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C7D5" w14:textId="77777777" w:rsidR="000728AB" w:rsidRPr="003954D2" w:rsidRDefault="000728AB" w:rsidP="000728AB">
      <w:pPr>
        <w:tabs>
          <w:tab w:val="right" w:pos="9540"/>
        </w:tabs>
        <w:overflowPunct w:val="0"/>
        <w:autoSpaceDE w:val="0"/>
        <w:autoSpaceDN w:val="0"/>
        <w:adjustRightInd w:val="0"/>
        <w:ind w:right="71"/>
        <w:jc w:val="center"/>
        <w:textAlignment w:val="baseline"/>
        <w:rPr>
          <w:b/>
          <w:lang w:val="lv-LV" w:eastAsia="lv-LV"/>
        </w:rPr>
      </w:pPr>
      <w:r w:rsidRPr="003954D2">
        <w:rPr>
          <w:b/>
          <w:lang w:val="lv-LV" w:eastAsia="lv-LV"/>
        </w:rPr>
        <w:t>ZIEDOJUMA (DĀVINĀJUMA) LĪGUMS Nr. BJC-___ -___-</w:t>
      </w:r>
      <w:proofErr w:type="spellStart"/>
      <w:r w:rsidRPr="003954D2">
        <w:rPr>
          <w:b/>
          <w:lang w:val="lv-LV" w:eastAsia="lv-LV"/>
        </w:rPr>
        <w:t>lī</w:t>
      </w:r>
      <w:proofErr w:type="spellEnd"/>
      <w:r w:rsidRPr="003954D2">
        <w:rPr>
          <w:b/>
          <w:color w:val="FFFFFF"/>
          <w:lang w:val="lv-LV" w:eastAsia="lv-LV"/>
        </w:rPr>
        <w:t>_</w:t>
      </w:r>
    </w:p>
    <w:p w14:paraId="7A4BC7C4" w14:textId="77777777" w:rsidR="000728AB" w:rsidRPr="008F2EAB" w:rsidRDefault="000728AB" w:rsidP="000728AB">
      <w:pPr>
        <w:tabs>
          <w:tab w:val="right" w:pos="9540"/>
        </w:tabs>
        <w:overflowPunct w:val="0"/>
        <w:autoSpaceDE w:val="0"/>
        <w:autoSpaceDN w:val="0"/>
        <w:adjustRightInd w:val="0"/>
        <w:ind w:firstLine="357"/>
        <w:textAlignment w:val="baseline"/>
        <w:rPr>
          <w:lang w:val="lv-LV" w:eastAsia="lv-LV"/>
        </w:rPr>
      </w:pPr>
    </w:p>
    <w:p w14:paraId="483BAB61" w14:textId="77777777" w:rsidR="000728AB" w:rsidRPr="008F2EAB" w:rsidRDefault="000728AB" w:rsidP="000728AB">
      <w:pPr>
        <w:tabs>
          <w:tab w:val="right" w:pos="9540"/>
        </w:tabs>
        <w:overflowPunct w:val="0"/>
        <w:autoSpaceDE w:val="0"/>
        <w:autoSpaceDN w:val="0"/>
        <w:adjustRightInd w:val="0"/>
        <w:ind w:firstLine="357"/>
        <w:textAlignment w:val="baseline"/>
        <w:rPr>
          <w:color w:val="FFFFFF"/>
          <w:lang w:val="lv-LV" w:eastAsia="lv-LV"/>
        </w:rPr>
      </w:pPr>
      <w:r w:rsidRPr="008F2EAB">
        <w:rPr>
          <w:lang w:val="lv-LV" w:eastAsia="lv-LV"/>
        </w:rPr>
        <w:t>Rīgā,</w:t>
      </w:r>
      <w:r w:rsidRPr="008F2EAB">
        <w:rPr>
          <w:lang w:val="lv-LV" w:eastAsia="lv-LV"/>
        </w:rPr>
        <w:tab/>
        <w:t>20__.gada ____. _________</w:t>
      </w:r>
    </w:p>
    <w:p w14:paraId="342A87C6" w14:textId="77777777" w:rsidR="000728AB" w:rsidRPr="008F2EAB" w:rsidRDefault="000728AB" w:rsidP="000728AB">
      <w:pPr>
        <w:tabs>
          <w:tab w:val="right" w:pos="9540"/>
        </w:tabs>
        <w:overflowPunct w:val="0"/>
        <w:autoSpaceDE w:val="0"/>
        <w:autoSpaceDN w:val="0"/>
        <w:adjustRightInd w:val="0"/>
        <w:ind w:firstLine="357"/>
        <w:textAlignment w:val="baseline"/>
        <w:rPr>
          <w:color w:val="FFFFFF"/>
          <w:lang w:val="lv-LV" w:eastAsia="lv-LV"/>
        </w:rPr>
      </w:pPr>
    </w:p>
    <w:p w14:paraId="5EA7811B" w14:textId="77777777" w:rsidR="000728AB" w:rsidRPr="008F2EAB" w:rsidRDefault="000728AB" w:rsidP="000728AB">
      <w:pPr>
        <w:overflowPunct w:val="0"/>
        <w:autoSpaceDE w:val="0"/>
        <w:autoSpaceDN w:val="0"/>
        <w:adjustRightInd w:val="0"/>
        <w:textAlignment w:val="baseline"/>
        <w:rPr>
          <w:szCs w:val="20"/>
          <w:lang w:val="lv-LV" w:eastAsia="lv-LV"/>
        </w:rPr>
      </w:pPr>
    </w:p>
    <w:p w14:paraId="5B10E244" w14:textId="77777777" w:rsidR="000728AB" w:rsidRPr="008F2EAB" w:rsidRDefault="000728AB" w:rsidP="000728AB">
      <w:pPr>
        <w:jc w:val="both"/>
        <w:rPr>
          <w:rFonts w:cs="Arial"/>
          <w:color w:val="000000"/>
          <w:lang w:val="lv-LV" w:eastAsia="lv-LV" w:bidi="lo-LA"/>
        </w:rPr>
      </w:pPr>
      <w:r w:rsidRPr="008F2EAB">
        <w:rPr>
          <w:rFonts w:cs="Arial"/>
          <w:b/>
          <w:bCs/>
          <w:color w:val="000000"/>
          <w:lang w:val="lv-LV" w:eastAsia="lv-LV" w:bidi="lo-LA"/>
        </w:rPr>
        <w:t>R</w:t>
      </w:r>
      <w:r w:rsidRPr="008F2EAB">
        <w:rPr>
          <w:rFonts w:cs="Arial" w:hint="cs"/>
          <w:b/>
          <w:bCs/>
          <w:color w:val="000000"/>
          <w:lang w:val="lv-LV" w:eastAsia="lv-LV" w:bidi="lo-LA"/>
        </w:rPr>
        <w:t>ī</w:t>
      </w:r>
      <w:r w:rsidRPr="008F2EAB">
        <w:rPr>
          <w:rFonts w:cs="Arial"/>
          <w:b/>
          <w:bCs/>
          <w:color w:val="000000"/>
          <w:lang w:val="lv-LV" w:eastAsia="lv-LV" w:bidi="lo-LA"/>
        </w:rPr>
        <w:t>gas B</w:t>
      </w:r>
      <w:r w:rsidRPr="008F2EAB">
        <w:rPr>
          <w:rFonts w:cs="Arial" w:hint="cs"/>
          <w:b/>
          <w:bCs/>
          <w:color w:val="000000"/>
          <w:lang w:val="lv-LV" w:eastAsia="lv-LV" w:bidi="lo-LA"/>
        </w:rPr>
        <w:t>ē</w:t>
      </w:r>
      <w:r w:rsidRPr="008F2EAB">
        <w:rPr>
          <w:rFonts w:cs="Arial"/>
          <w:b/>
          <w:bCs/>
          <w:color w:val="000000"/>
          <w:lang w:val="lv-LV" w:eastAsia="lv-LV" w:bidi="lo-LA"/>
        </w:rPr>
        <w:t>rnu</w:t>
      </w:r>
      <w:r>
        <w:rPr>
          <w:rFonts w:cs="Arial"/>
          <w:b/>
          <w:bCs/>
          <w:color w:val="000000"/>
          <w:lang w:val="lv-LV" w:eastAsia="lv-LV" w:bidi="lo-LA"/>
        </w:rPr>
        <w:t>,</w:t>
      </w:r>
      <w:r w:rsidRPr="008F2EAB">
        <w:rPr>
          <w:rFonts w:cs="Arial"/>
          <w:b/>
          <w:bCs/>
          <w:color w:val="000000"/>
          <w:lang w:val="lv-LV" w:eastAsia="lv-LV" w:bidi="lo-LA"/>
        </w:rPr>
        <w:t xml:space="preserve"> jaunie</w:t>
      </w:r>
      <w:r w:rsidRPr="008F2EAB">
        <w:rPr>
          <w:rFonts w:cs="Arial" w:hint="cs"/>
          <w:b/>
          <w:bCs/>
          <w:color w:val="000000"/>
          <w:lang w:val="lv-LV" w:eastAsia="lv-LV" w:bidi="lo-LA"/>
        </w:rPr>
        <w:t>š</w:t>
      </w:r>
      <w:r w:rsidRPr="008F2EAB">
        <w:rPr>
          <w:rFonts w:cs="Arial"/>
          <w:b/>
          <w:bCs/>
          <w:color w:val="000000"/>
          <w:lang w:val="lv-LV" w:eastAsia="lv-LV" w:bidi="lo-LA"/>
        </w:rPr>
        <w:t xml:space="preserve">u </w:t>
      </w:r>
      <w:r>
        <w:rPr>
          <w:rFonts w:cs="Arial"/>
          <w:b/>
          <w:bCs/>
          <w:color w:val="000000"/>
          <w:lang w:val="lv-LV" w:eastAsia="lv-LV" w:bidi="lo-LA"/>
        </w:rPr>
        <w:t xml:space="preserve">un ģimeņu sociālā atbalsta </w:t>
      </w:r>
      <w:r w:rsidRPr="008F2EAB">
        <w:rPr>
          <w:rFonts w:cs="Arial"/>
          <w:b/>
          <w:bCs/>
          <w:color w:val="000000"/>
          <w:lang w:val="lv-LV" w:eastAsia="lv-LV" w:bidi="lo-LA"/>
        </w:rPr>
        <w:t>centrs</w:t>
      </w:r>
      <w:r w:rsidRPr="008F2EAB">
        <w:rPr>
          <w:rFonts w:cs="Arial"/>
          <w:bCs/>
          <w:color w:val="000000"/>
          <w:lang w:val="lv-LV" w:eastAsia="lv-LV" w:bidi="lo-LA"/>
        </w:rPr>
        <w:t>, t</w:t>
      </w:r>
      <w:r w:rsidRPr="008F2EAB">
        <w:rPr>
          <w:rFonts w:cs="Arial" w:hint="cs"/>
          <w:bCs/>
          <w:color w:val="000000"/>
          <w:lang w:val="lv-LV" w:eastAsia="lv-LV" w:bidi="lo-LA"/>
        </w:rPr>
        <w:t>ā</w:t>
      </w:r>
      <w:r w:rsidRPr="008F2EAB">
        <w:rPr>
          <w:rFonts w:cs="Arial"/>
          <w:bCs/>
          <w:color w:val="000000"/>
          <w:lang w:val="lv-LV" w:eastAsia="lv-LV" w:bidi="lo-LA"/>
        </w:rPr>
        <w:t xml:space="preserve"> direktora Kaspara </w:t>
      </w:r>
      <w:proofErr w:type="spellStart"/>
      <w:r w:rsidRPr="008F2EAB">
        <w:rPr>
          <w:rFonts w:cs="Arial"/>
          <w:bCs/>
          <w:color w:val="000000"/>
          <w:lang w:val="lv-LV" w:eastAsia="lv-LV" w:bidi="lo-LA"/>
        </w:rPr>
        <w:t>Jasinkevi</w:t>
      </w:r>
      <w:r w:rsidRPr="008F2EAB">
        <w:rPr>
          <w:rFonts w:cs="Arial" w:hint="cs"/>
          <w:bCs/>
          <w:color w:val="000000"/>
          <w:lang w:val="lv-LV" w:eastAsia="lv-LV" w:bidi="lo-LA"/>
        </w:rPr>
        <w:t>č</w:t>
      </w:r>
      <w:r w:rsidRPr="008F2EAB">
        <w:rPr>
          <w:rFonts w:cs="Arial"/>
          <w:bCs/>
          <w:color w:val="000000"/>
          <w:lang w:val="lv-LV" w:eastAsia="lv-LV" w:bidi="lo-LA"/>
        </w:rPr>
        <w:t>a</w:t>
      </w:r>
      <w:proofErr w:type="spellEnd"/>
      <w:r w:rsidRPr="008F2EAB">
        <w:rPr>
          <w:rFonts w:cs="Arial"/>
          <w:bCs/>
          <w:color w:val="000000"/>
          <w:lang w:val="lv-LV" w:eastAsia="lv-LV" w:bidi="lo-LA"/>
        </w:rPr>
        <w:t xml:space="preserve"> person</w:t>
      </w:r>
      <w:r w:rsidRPr="008F2EAB">
        <w:rPr>
          <w:rFonts w:cs="Arial" w:hint="cs"/>
          <w:bCs/>
          <w:color w:val="000000"/>
          <w:lang w:val="lv-LV" w:eastAsia="lv-LV" w:bidi="lo-LA"/>
        </w:rPr>
        <w:t>ā</w:t>
      </w:r>
      <w:r w:rsidRPr="008F2EAB">
        <w:rPr>
          <w:rFonts w:cs="Arial"/>
          <w:bCs/>
          <w:color w:val="000000"/>
          <w:lang w:val="lv-LV" w:eastAsia="lv-LV" w:bidi="lo-LA"/>
        </w:rPr>
        <w:t>, kur</w:t>
      </w:r>
      <w:r w:rsidRPr="008F2EAB">
        <w:rPr>
          <w:rFonts w:cs="Arial" w:hint="cs"/>
          <w:bCs/>
          <w:color w:val="000000"/>
          <w:lang w:val="lv-LV" w:eastAsia="lv-LV" w:bidi="lo-LA"/>
        </w:rPr>
        <w:t>š</w:t>
      </w:r>
      <w:r w:rsidRPr="008F2EAB">
        <w:rPr>
          <w:rFonts w:cs="Arial"/>
          <w:bCs/>
          <w:color w:val="000000"/>
          <w:lang w:val="lv-LV" w:eastAsia="lv-LV" w:bidi="lo-LA"/>
        </w:rPr>
        <w:t xml:space="preserve"> r</w:t>
      </w:r>
      <w:r w:rsidRPr="008F2EAB">
        <w:rPr>
          <w:rFonts w:cs="Arial" w:hint="cs"/>
          <w:bCs/>
          <w:color w:val="000000"/>
          <w:lang w:val="lv-LV" w:eastAsia="lv-LV" w:bidi="lo-LA"/>
        </w:rPr>
        <w:t>ī</w:t>
      </w:r>
      <w:r w:rsidRPr="008F2EAB">
        <w:rPr>
          <w:rFonts w:cs="Arial"/>
          <w:bCs/>
          <w:color w:val="000000"/>
          <w:lang w:val="lv-LV" w:eastAsia="lv-LV" w:bidi="lo-LA"/>
        </w:rPr>
        <w:t>kojas saska</w:t>
      </w:r>
      <w:r w:rsidRPr="008F2EAB">
        <w:rPr>
          <w:rFonts w:cs="Arial" w:hint="cs"/>
          <w:bCs/>
          <w:color w:val="000000"/>
          <w:lang w:val="lv-LV" w:eastAsia="lv-LV" w:bidi="lo-LA"/>
        </w:rPr>
        <w:t>ņā</w:t>
      </w:r>
      <w:r w:rsidRPr="008F2EAB">
        <w:rPr>
          <w:rFonts w:cs="Arial"/>
          <w:bCs/>
          <w:color w:val="000000"/>
          <w:lang w:val="lv-LV" w:eastAsia="lv-LV" w:bidi="lo-LA"/>
        </w:rPr>
        <w:t xml:space="preserve"> ar </w:t>
      </w:r>
      <w:r w:rsidRPr="00934907">
        <w:rPr>
          <w:rFonts w:cs="Arial"/>
          <w:bCs/>
          <w:color w:val="000000"/>
          <w:lang w:val="lv-LV" w:eastAsia="lv-LV" w:bidi="lo-LA"/>
        </w:rPr>
        <w:t xml:space="preserve">Rīgas domes 30.08.2023. saistošo noteikumu RD-23-235-sn “Rīgas </w:t>
      </w:r>
      <w:proofErr w:type="spellStart"/>
      <w:r w:rsidRPr="00934907">
        <w:rPr>
          <w:rFonts w:cs="Arial"/>
          <w:bCs/>
          <w:color w:val="000000"/>
          <w:lang w:val="lv-LV" w:eastAsia="lv-LV" w:bidi="lo-LA"/>
        </w:rPr>
        <w:t>valstspilsētas</w:t>
      </w:r>
      <w:proofErr w:type="spellEnd"/>
      <w:r w:rsidRPr="00934907">
        <w:rPr>
          <w:rFonts w:cs="Arial"/>
          <w:bCs/>
          <w:color w:val="000000"/>
          <w:lang w:val="lv-LV" w:eastAsia="lv-LV" w:bidi="lo-LA"/>
        </w:rPr>
        <w:t xml:space="preserve"> pašvaldības nolikums” 74.punktu </w:t>
      </w:r>
      <w:r w:rsidRPr="008F2EAB">
        <w:rPr>
          <w:rFonts w:cs="Arial"/>
          <w:bCs/>
          <w:color w:val="000000"/>
          <w:lang w:val="lv-LV" w:eastAsia="lv-LV" w:bidi="lo-LA"/>
        </w:rPr>
        <w:t>un R</w:t>
      </w:r>
      <w:r w:rsidRPr="008F2EAB">
        <w:rPr>
          <w:rFonts w:cs="Arial" w:hint="cs"/>
          <w:bCs/>
          <w:color w:val="000000"/>
          <w:lang w:val="lv-LV" w:eastAsia="lv-LV" w:bidi="lo-LA"/>
        </w:rPr>
        <w:t>ī</w:t>
      </w:r>
      <w:r w:rsidRPr="008F2EAB">
        <w:rPr>
          <w:rFonts w:cs="Arial"/>
          <w:bCs/>
          <w:color w:val="000000"/>
          <w:lang w:val="lv-LV" w:eastAsia="lv-LV" w:bidi="lo-LA"/>
        </w:rPr>
        <w:t xml:space="preserve">gas domes 2010.gada 11.maija nolikuma Nr.54 </w:t>
      </w:r>
      <w:r w:rsidRPr="008F2EAB">
        <w:rPr>
          <w:rFonts w:cs="Arial" w:hint="cs"/>
          <w:bCs/>
          <w:color w:val="000000"/>
          <w:lang w:val="lv-LV" w:eastAsia="lv-LV" w:bidi="lo-LA"/>
        </w:rPr>
        <w:t>“</w:t>
      </w:r>
      <w:r w:rsidRPr="008F2EAB">
        <w:rPr>
          <w:rFonts w:cs="Arial"/>
          <w:bCs/>
          <w:color w:val="000000"/>
          <w:lang w:val="lv-LV" w:eastAsia="lv-LV" w:bidi="lo-LA"/>
        </w:rPr>
        <w:t>R</w:t>
      </w:r>
      <w:r w:rsidRPr="008F2EAB">
        <w:rPr>
          <w:rFonts w:cs="Arial" w:hint="cs"/>
          <w:bCs/>
          <w:color w:val="000000"/>
          <w:lang w:val="lv-LV" w:eastAsia="lv-LV" w:bidi="lo-LA"/>
        </w:rPr>
        <w:t>ī</w:t>
      </w:r>
      <w:r w:rsidRPr="008F2EAB">
        <w:rPr>
          <w:rFonts w:cs="Arial"/>
          <w:bCs/>
          <w:color w:val="000000"/>
          <w:lang w:val="lv-LV" w:eastAsia="lv-LV" w:bidi="lo-LA"/>
        </w:rPr>
        <w:t>gas B</w:t>
      </w:r>
      <w:r w:rsidRPr="008F2EAB">
        <w:rPr>
          <w:rFonts w:cs="Arial" w:hint="cs"/>
          <w:bCs/>
          <w:color w:val="000000"/>
          <w:lang w:val="lv-LV" w:eastAsia="lv-LV" w:bidi="lo-LA"/>
        </w:rPr>
        <w:t>ē</w:t>
      </w:r>
      <w:r w:rsidRPr="008F2EAB">
        <w:rPr>
          <w:rFonts w:cs="Arial"/>
          <w:bCs/>
          <w:color w:val="000000"/>
          <w:lang w:val="lv-LV" w:eastAsia="lv-LV" w:bidi="lo-LA"/>
        </w:rPr>
        <w:t>rnu</w:t>
      </w:r>
      <w:r>
        <w:rPr>
          <w:rFonts w:cs="Arial"/>
          <w:bCs/>
          <w:color w:val="000000"/>
          <w:lang w:val="lv-LV" w:eastAsia="lv-LV" w:bidi="lo-LA"/>
        </w:rPr>
        <w:t>,</w:t>
      </w:r>
      <w:r w:rsidRPr="008F2EAB">
        <w:rPr>
          <w:rFonts w:cs="Arial"/>
          <w:bCs/>
          <w:color w:val="000000"/>
          <w:lang w:val="lv-LV" w:eastAsia="lv-LV" w:bidi="lo-LA"/>
        </w:rPr>
        <w:t xml:space="preserve"> jaunie</w:t>
      </w:r>
      <w:r w:rsidRPr="008F2EAB">
        <w:rPr>
          <w:rFonts w:cs="Arial" w:hint="cs"/>
          <w:bCs/>
          <w:color w:val="000000"/>
          <w:lang w:val="lv-LV" w:eastAsia="lv-LV" w:bidi="lo-LA"/>
        </w:rPr>
        <w:t>š</w:t>
      </w:r>
      <w:r w:rsidRPr="008F2EAB">
        <w:rPr>
          <w:rFonts w:cs="Arial"/>
          <w:bCs/>
          <w:color w:val="000000"/>
          <w:lang w:val="lv-LV" w:eastAsia="lv-LV" w:bidi="lo-LA"/>
        </w:rPr>
        <w:t xml:space="preserve">u </w:t>
      </w:r>
      <w:r>
        <w:rPr>
          <w:rFonts w:cs="Arial"/>
          <w:bCs/>
          <w:color w:val="000000"/>
          <w:lang w:val="lv-LV" w:eastAsia="lv-LV" w:bidi="lo-LA"/>
        </w:rPr>
        <w:t xml:space="preserve">un ģimeņu sociālā atbalsta </w:t>
      </w:r>
      <w:r w:rsidRPr="008F2EAB">
        <w:rPr>
          <w:rFonts w:cs="Arial"/>
          <w:bCs/>
          <w:color w:val="000000"/>
          <w:lang w:val="lv-LV" w:eastAsia="lv-LV" w:bidi="lo-LA"/>
        </w:rPr>
        <w:t>centra nolikums</w:t>
      </w:r>
      <w:r w:rsidRPr="008F2EAB">
        <w:rPr>
          <w:rFonts w:cs="Arial" w:hint="cs"/>
          <w:bCs/>
          <w:color w:val="000000"/>
          <w:lang w:val="lv-LV" w:eastAsia="lv-LV" w:bidi="lo-LA"/>
        </w:rPr>
        <w:t>”</w:t>
      </w:r>
      <w:r w:rsidRPr="008F2EAB">
        <w:rPr>
          <w:rFonts w:cs="Arial"/>
          <w:bCs/>
          <w:color w:val="000000"/>
          <w:lang w:val="lv-LV" w:eastAsia="lv-LV" w:bidi="lo-LA"/>
        </w:rPr>
        <w:t xml:space="preserve"> 10.5.apak</w:t>
      </w:r>
      <w:r w:rsidRPr="008F2EAB">
        <w:rPr>
          <w:rFonts w:cs="Arial" w:hint="cs"/>
          <w:bCs/>
          <w:color w:val="000000"/>
          <w:lang w:val="lv-LV" w:eastAsia="lv-LV" w:bidi="lo-LA"/>
        </w:rPr>
        <w:t>š</w:t>
      </w:r>
      <w:r w:rsidRPr="008F2EAB">
        <w:rPr>
          <w:rFonts w:cs="Arial"/>
          <w:bCs/>
          <w:color w:val="000000"/>
          <w:lang w:val="lv-LV" w:eastAsia="lv-LV" w:bidi="lo-LA"/>
        </w:rPr>
        <w:t>punktu (turpm</w:t>
      </w:r>
      <w:r w:rsidRPr="008F2EAB">
        <w:rPr>
          <w:rFonts w:cs="Arial" w:hint="cs"/>
          <w:bCs/>
          <w:color w:val="000000"/>
          <w:lang w:val="lv-LV" w:eastAsia="lv-LV" w:bidi="lo-LA"/>
        </w:rPr>
        <w:t>ā</w:t>
      </w:r>
      <w:r w:rsidRPr="008F2EAB">
        <w:rPr>
          <w:rFonts w:cs="Arial"/>
          <w:bCs/>
          <w:color w:val="000000"/>
          <w:lang w:val="lv-LV" w:eastAsia="lv-LV" w:bidi="lo-LA"/>
        </w:rPr>
        <w:t xml:space="preserve">k </w:t>
      </w:r>
      <w:r w:rsidRPr="008F2EAB">
        <w:rPr>
          <w:rFonts w:cs="Arial" w:hint="cs"/>
          <w:bCs/>
          <w:color w:val="000000"/>
          <w:lang w:val="lv-LV" w:eastAsia="lv-LV" w:bidi="lo-LA"/>
        </w:rPr>
        <w:t>–</w:t>
      </w:r>
      <w:r w:rsidRPr="008F2EAB">
        <w:rPr>
          <w:rFonts w:cs="Arial"/>
          <w:bCs/>
          <w:color w:val="000000"/>
          <w:lang w:val="lv-LV" w:eastAsia="lv-LV" w:bidi="lo-LA"/>
        </w:rPr>
        <w:t xml:space="preserve"> Apdāvinātais), no vienas puses, </w:t>
      </w:r>
    </w:p>
    <w:p w14:paraId="31C53567" w14:textId="77777777" w:rsidR="000728AB" w:rsidRPr="008F2EAB" w:rsidRDefault="000728AB" w:rsidP="000728AB">
      <w:pPr>
        <w:jc w:val="both"/>
        <w:rPr>
          <w:rFonts w:cs="Arial"/>
          <w:color w:val="000000"/>
          <w:lang w:val="lv-LV" w:eastAsia="lv-LV" w:bidi="lo-LA"/>
        </w:rPr>
      </w:pPr>
      <w:r w:rsidRPr="008F2EAB">
        <w:rPr>
          <w:rFonts w:cs="Arial"/>
          <w:b/>
          <w:bCs/>
          <w:color w:val="000000"/>
          <w:lang w:val="lv-LV" w:eastAsia="lv-LV" w:bidi="lo-LA"/>
        </w:rPr>
        <w:t xml:space="preserve"> </w:t>
      </w:r>
      <w:r w:rsidRPr="008F2EAB">
        <w:rPr>
          <w:rFonts w:cs="Arial"/>
          <w:bCs/>
          <w:color w:val="000000"/>
          <w:lang w:val="lv-LV" w:eastAsia="lv-LV" w:bidi="lo-LA"/>
        </w:rPr>
        <w:t>un</w:t>
      </w:r>
      <w:r w:rsidRPr="008F2EAB">
        <w:rPr>
          <w:rFonts w:cs="Arial"/>
          <w:b/>
          <w:bCs/>
          <w:color w:val="000000"/>
          <w:lang w:val="lv-LV" w:eastAsia="lv-LV" w:bidi="lo-LA"/>
        </w:rPr>
        <w:t xml:space="preserve"> _____________________</w:t>
      </w:r>
      <w:r w:rsidRPr="008F2EAB">
        <w:rPr>
          <w:rFonts w:cs="Arial"/>
          <w:bCs/>
          <w:color w:val="000000"/>
          <w:lang w:val="lv-LV" w:eastAsia="lv-LV" w:bidi="lo-LA"/>
        </w:rPr>
        <w:t>,</w:t>
      </w:r>
      <w:r w:rsidRPr="008F2EAB">
        <w:rPr>
          <w:rFonts w:cs="Arial"/>
          <w:color w:val="000000"/>
          <w:lang w:val="lv-LV" w:eastAsia="lv-LV" w:bidi="lo-LA"/>
        </w:rPr>
        <w:t xml:space="preserve"> reģistrācijas Nr./personas kods __________________, tās valdes _____________________ personā, kurš rīkojas saskaņā ar statūtiem (turpm</w:t>
      </w:r>
      <w:r w:rsidRPr="008F2EAB">
        <w:rPr>
          <w:rFonts w:cs="Arial" w:hint="cs"/>
          <w:color w:val="000000"/>
          <w:lang w:val="lv-LV" w:eastAsia="lv-LV" w:bidi="lo-LA"/>
        </w:rPr>
        <w:t>ā</w:t>
      </w:r>
      <w:r w:rsidRPr="008F2EAB">
        <w:rPr>
          <w:rFonts w:cs="Arial"/>
          <w:color w:val="000000"/>
          <w:lang w:val="lv-LV" w:eastAsia="lv-LV" w:bidi="lo-LA"/>
        </w:rPr>
        <w:t xml:space="preserve">k - Dāvinātājs), no otras puses, abi kopā saukti arī – Puses, bet katrs atsevišķi Puse, bez viltus, maldiem vai spaidiem savstarpēji vienojas un noslēdz šādu līgumu (turpmāk – Līgums): </w:t>
      </w:r>
    </w:p>
    <w:p w14:paraId="759E7D11" w14:textId="77777777" w:rsidR="000728AB" w:rsidRPr="008F2EAB" w:rsidRDefault="000728AB" w:rsidP="000728AB">
      <w:pPr>
        <w:jc w:val="both"/>
        <w:rPr>
          <w:rFonts w:cs="Arial"/>
          <w:color w:val="000000"/>
          <w:lang w:val="lv-LV" w:eastAsia="lv-LV" w:bidi="lo-LA"/>
        </w:rPr>
      </w:pPr>
    </w:p>
    <w:p w14:paraId="5C30EE69" w14:textId="77777777" w:rsidR="000728AB" w:rsidRPr="008F2EAB" w:rsidRDefault="000728AB" w:rsidP="000728AB">
      <w:pPr>
        <w:jc w:val="both"/>
        <w:rPr>
          <w:rFonts w:cs="Arial"/>
          <w:color w:val="000000"/>
          <w:lang w:val="lv-LV" w:eastAsia="lv-LV" w:bidi="lo-LA"/>
        </w:rPr>
      </w:pPr>
    </w:p>
    <w:p w14:paraId="5C370816" w14:textId="77777777" w:rsidR="000728AB" w:rsidRPr="008F2EAB" w:rsidRDefault="000728AB" w:rsidP="000728AB">
      <w:pPr>
        <w:numPr>
          <w:ilvl w:val="0"/>
          <w:numId w:val="2"/>
        </w:numPr>
        <w:ind w:left="284" w:hanging="284"/>
        <w:jc w:val="center"/>
        <w:rPr>
          <w:rFonts w:cs="Arial"/>
          <w:b/>
          <w:color w:val="000000"/>
          <w:lang w:val="lv-LV" w:eastAsia="lv-LV" w:bidi="lo-LA"/>
        </w:rPr>
      </w:pPr>
      <w:r w:rsidRPr="008F2EAB">
        <w:rPr>
          <w:rFonts w:cs="Arial"/>
          <w:b/>
          <w:color w:val="000000"/>
          <w:lang w:val="lv-LV" w:eastAsia="lv-LV" w:bidi="lo-LA"/>
        </w:rPr>
        <w:t>LĪGUMA PRIEKŠMETS</w:t>
      </w:r>
    </w:p>
    <w:p w14:paraId="463E1AF2" w14:textId="77777777" w:rsidR="000728AB" w:rsidRPr="008F2EAB" w:rsidRDefault="000728AB" w:rsidP="000728AB">
      <w:pPr>
        <w:jc w:val="both"/>
        <w:rPr>
          <w:rFonts w:cs="Arial"/>
          <w:color w:val="000000"/>
          <w:lang w:val="lv-LV" w:eastAsia="lv-LV" w:bidi="lo-LA"/>
        </w:rPr>
      </w:pPr>
    </w:p>
    <w:p w14:paraId="579C7F6B" w14:textId="77777777" w:rsidR="000728AB" w:rsidRPr="008F2EAB" w:rsidRDefault="000728AB" w:rsidP="000728AB">
      <w:pPr>
        <w:jc w:val="both"/>
        <w:rPr>
          <w:rFonts w:cs="Arial"/>
          <w:color w:val="000000"/>
          <w:lang w:val="lv-LV" w:eastAsia="lv-LV" w:bidi="lo-LA"/>
        </w:rPr>
      </w:pPr>
      <w:r w:rsidRPr="008F2EAB">
        <w:rPr>
          <w:rFonts w:cs="Arial"/>
          <w:color w:val="000000"/>
          <w:lang w:val="lv-LV" w:eastAsia="lv-LV" w:bidi="lo-LA"/>
        </w:rPr>
        <w:t>1.1. Dāvinātājs ziedo un Apdāvinātais pieņem dāvinājumā:</w:t>
      </w:r>
    </w:p>
    <w:p w14:paraId="29D10CFB" w14:textId="77777777" w:rsidR="000728AB" w:rsidRPr="008F2EAB" w:rsidRDefault="000728AB" w:rsidP="000728AB">
      <w:pPr>
        <w:ind w:left="426"/>
        <w:jc w:val="both"/>
        <w:rPr>
          <w:rFonts w:cs="Arial"/>
          <w:color w:val="000000"/>
          <w:lang w:val="lv-LV" w:eastAsia="lv-LV" w:bidi="lo-LA"/>
        </w:rPr>
      </w:pPr>
      <w:r w:rsidRPr="008F2EAB">
        <w:rPr>
          <w:rFonts w:cs="Arial"/>
          <w:color w:val="000000"/>
          <w:lang w:val="lv-LV" w:eastAsia="lv-LV" w:bidi="lo-LA"/>
        </w:rPr>
        <w:t>1.1.1. ___________________________________________________________;</w:t>
      </w:r>
    </w:p>
    <w:p w14:paraId="53EBBC3E" w14:textId="77777777" w:rsidR="000728AB" w:rsidRPr="008F2EAB" w:rsidRDefault="000728AB" w:rsidP="000728AB">
      <w:pPr>
        <w:ind w:left="426"/>
        <w:jc w:val="both"/>
        <w:rPr>
          <w:rFonts w:cs="Arial"/>
          <w:color w:val="000000"/>
          <w:sz w:val="20"/>
          <w:szCs w:val="20"/>
          <w:lang w:val="lv-LV" w:eastAsia="lv-LV" w:bidi="lo-LA"/>
        </w:rPr>
      </w:pPr>
      <w:r w:rsidRPr="008F2EAB">
        <w:rPr>
          <w:rFonts w:cs="Arial"/>
          <w:color w:val="000000"/>
          <w:lang w:val="lv-LV" w:eastAsia="lv-LV" w:bidi="lo-LA"/>
        </w:rPr>
        <w:t xml:space="preserve">                   (</w:t>
      </w:r>
      <w:r w:rsidRPr="008F2EAB">
        <w:rPr>
          <w:rFonts w:cs="Arial"/>
          <w:color w:val="000000"/>
          <w:sz w:val="20"/>
          <w:szCs w:val="20"/>
          <w:lang w:val="lv-LV" w:eastAsia="lv-LV" w:bidi="lo-LA"/>
        </w:rPr>
        <w:t>Ziedojuma (dāvinājuma) priekšmet</w:t>
      </w:r>
      <w:r>
        <w:rPr>
          <w:rFonts w:cs="Arial"/>
          <w:color w:val="000000"/>
          <w:sz w:val="20"/>
          <w:szCs w:val="20"/>
          <w:lang w:val="lv-LV" w:eastAsia="lv-LV" w:bidi="lo-LA"/>
        </w:rPr>
        <w:t>a</w:t>
      </w:r>
      <w:r w:rsidRPr="008F2EAB">
        <w:rPr>
          <w:rFonts w:cs="Arial"/>
          <w:color w:val="000000"/>
          <w:sz w:val="20"/>
          <w:szCs w:val="20"/>
          <w:lang w:val="lv-LV" w:eastAsia="lv-LV" w:bidi="lo-LA"/>
        </w:rPr>
        <w:t xml:space="preserve"> nosaukums un uzskaitījums) </w:t>
      </w:r>
    </w:p>
    <w:p w14:paraId="15A1862B" w14:textId="77777777" w:rsidR="000728AB" w:rsidRPr="008F2EAB" w:rsidRDefault="000728AB" w:rsidP="000728AB">
      <w:pPr>
        <w:ind w:left="426"/>
        <w:jc w:val="both"/>
        <w:rPr>
          <w:rFonts w:cs="Arial"/>
          <w:color w:val="000000"/>
          <w:lang w:val="lv-LV" w:eastAsia="lv-LV" w:bidi="lo-LA"/>
        </w:rPr>
      </w:pPr>
      <w:r w:rsidRPr="008F2EAB">
        <w:rPr>
          <w:rFonts w:cs="Arial"/>
          <w:color w:val="000000"/>
          <w:lang w:val="lv-LV" w:eastAsia="lv-LV" w:bidi="lo-LA"/>
        </w:rPr>
        <w:t>1.1.2. Ziedojuma kopējā summa ir ________</w:t>
      </w:r>
      <w:proofErr w:type="spellStart"/>
      <w:r w:rsidRPr="008F2EAB">
        <w:rPr>
          <w:rFonts w:cs="Arial"/>
          <w:i/>
          <w:color w:val="000000"/>
          <w:lang w:val="lv-LV" w:eastAsia="lv-LV" w:bidi="lo-LA"/>
        </w:rPr>
        <w:t>euro</w:t>
      </w:r>
      <w:proofErr w:type="spellEnd"/>
      <w:r w:rsidRPr="008F2EAB">
        <w:rPr>
          <w:rFonts w:cs="Arial"/>
          <w:color w:val="000000"/>
          <w:lang w:val="lv-LV" w:eastAsia="lv-LV" w:bidi="lo-LA"/>
        </w:rPr>
        <w:t xml:space="preserve"> (_____________________).</w:t>
      </w:r>
    </w:p>
    <w:p w14:paraId="70A4EBD2" w14:textId="77777777" w:rsidR="000728AB" w:rsidRPr="008F2EAB" w:rsidRDefault="000728AB" w:rsidP="000728AB">
      <w:pPr>
        <w:jc w:val="both"/>
        <w:rPr>
          <w:rFonts w:cs="Arial"/>
          <w:color w:val="000000"/>
          <w:lang w:val="lv-LV" w:eastAsia="lv-LV" w:bidi="lo-LA"/>
        </w:rPr>
      </w:pPr>
    </w:p>
    <w:p w14:paraId="01F7CD15" w14:textId="77777777" w:rsidR="000728AB" w:rsidRPr="008F2EAB" w:rsidRDefault="000728AB" w:rsidP="000728AB">
      <w:pPr>
        <w:jc w:val="both"/>
        <w:rPr>
          <w:rFonts w:cs="Arial"/>
          <w:color w:val="000000"/>
          <w:lang w:val="lv-LV" w:eastAsia="lv-LV" w:bidi="lo-LA"/>
        </w:rPr>
      </w:pPr>
    </w:p>
    <w:p w14:paraId="1A83406D" w14:textId="77777777" w:rsidR="000728AB" w:rsidRPr="008F2EAB" w:rsidRDefault="000728AB" w:rsidP="000728AB">
      <w:pPr>
        <w:numPr>
          <w:ilvl w:val="0"/>
          <w:numId w:val="2"/>
        </w:numPr>
        <w:ind w:left="284" w:hanging="284"/>
        <w:jc w:val="center"/>
        <w:rPr>
          <w:rFonts w:cs="Arial"/>
          <w:b/>
          <w:color w:val="000000"/>
          <w:lang w:val="lv-LV" w:eastAsia="lv-LV" w:bidi="lo-LA"/>
        </w:rPr>
      </w:pPr>
      <w:r w:rsidRPr="008F2EAB">
        <w:rPr>
          <w:rFonts w:cs="Arial"/>
          <w:b/>
          <w:color w:val="000000"/>
          <w:lang w:val="lv-LV" w:eastAsia="lv-LV" w:bidi="lo-LA"/>
        </w:rPr>
        <w:t>ZIEDOJUMA (DĀVINĀJUMA) MĒRĶIS UN PĀRBAUDES KĀRTĪBA</w:t>
      </w:r>
    </w:p>
    <w:p w14:paraId="384B4601" w14:textId="77777777" w:rsidR="000728AB" w:rsidRPr="008F2EAB" w:rsidRDefault="000728AB" w:rsidP="000728AB">
      <w:pPr>
        <w:rPr>
          <w:rFonts w:cs="Arial"/>
          <w:b/>
          <w:color w:val="000000"/>
          <w:lang w:val="lv-LV" w:eastAsia="lv-LV" w:bidi="lo-LA"/>
        </w:rPr>
      </w:pPr>
    </w:p>
    <w:p w14:paraId="3AC96BE1" w14:textId="77777777" w:rsidR="000728AB" w:rsidRDefault="000728AB" w:rsidP="000728AB">
      <w:pPr>
        <w:rPr>
          <w:rFonts w:cs="Arial"/>
          <w:color w:val="000000"/>
          <w:lang w:val="lv-LV" w:eastAsia="lv-LV" w:bidi="lo-LA"/>
        </w:rPr>
      </w:pPr>
      <w:r w:rsidRPr="008F2EAB">
        <w:rPr>
          <w:rFonts w:cs="Arial"/>
          <w:color w:val="000000"/>
          <w:lang w:val="lv-LV" w:eastAsia="lv-LV" w:bidi="lo-LA"/>
        </w:rPr>
        <w:t xml:space="preserve">2.1. Ziedojuma (dāvinājuma) mērķis: _____________________________________________ _________________________________________________________________________. </w:t>
      </w:r>
    </w:p>
    <w:p w14:paraId="5C3C7692" w14:textId="77777777" w:rsidR="000728AB" w:rsidRPr="008F2EAB" w:rsidRDefault="000728AB" w:rsidP="000728AB">
      <w:pPr>
        <w:jc w:val="center"/>
        <w:rPr>
          <w:rFonts w:cs="Arial"/>
          <w:color w:val="000000"/>
          <w:sz w:val="20"/>
          <w:szCs w:val="20"/>
          <w:lang w:val="lv-LV" w:eastAsia="lv-LV" w:bidi="lo-LA"/>
        </w:rPr>
      </w:pPr>
      <w:r w:rsidRPr="008F2EAB">
        <w:rPr>
          <w:rFonts w:cs="Arial"/>
          <w:color w:val="000000"/>
          <w:sz w:val="20"/>
          <w:szCs w:val="20"/>
          <w:lang w:val="lv-LV" w:eastAsia="lv-LV" w:bidi="lo-LA"/>
        </w:rPr>
        <w:t>(norādīt konkrēto izlietojuma mērķi un citu skaidrojošu informāciju</w:t>
      </w:r>
      <w:r>
        <w:rPr>
          <w:rFonts w:cs="Arial"/>
          <w:color w:val="000000"/>
          <w:sz w:val="20"/>
          <w:szCs w:val="20"/>
          <w:lang w:val="lv-LV" w:eastAsia="lv-LV" w:bidi="lo-LA"/>
        </w:rPr>
        <w:t>, struktūrvienību</w:t>
      </w:r>
      <w:r w:rsidRPr="008F2EAB">
        <w:rPr>
          <w:rFonts w:cs="Arial"/>
          <w:color w:val="000000"/>
          <w:sz w:val="20"/>
          <w:szCs w:val="20"/>
          <w:lang w:val="lv-LV" w:eastAsia="lv-LV" w:bidi="lo-LA"/>
        </w:rPr>
        <w:t>)</w:t>
      </w:r>
    </w:p>
    <w:p w14:paraId="169DA518" w14:textId="77777777" w:rsidR="000728AB" w:rsidRPr="008F2EAB" w:rsidRDefault="000728AB" w:rsidP="000728AB">
      <w:pPr>
        <w:jc w:val="center"/>
        <w:rPr>
          <w:rFonts w:cs="Arial"/>
          <w:color w:val="000000"/>
          <w:sz w:val="20"/>
          <w:szCs w:val="20"/>
          <w:lang w:val="lv-LV" w:eastAsia="lv-LV" w:bidi="lo-LA"/>
        </w:rPr>
      </w:pPr>
    </w:p>
    <w:p w14:paraId="38D34C55" w14:textId="77777777" w:rsidR="000728AB" w:rsidRPr="008F2EAB" w:rsidRDefault="000728AB" w:rsidP="000728AB">
      <w:pPr>
        <w:jc w:val="both"/>
        <w:rPr>
          <w:rFonts w:cs="Arial"/>
          <w:color w:val="000000"/>
          <w:lang w:val="lv-LV" w:eastAsia="lv-LV" w:bidi="lo-LA"/>
        </w:rPr>
      </w:pPr>
      <w:r w:rsidRPr="008F2EAB">
        <w:rPr>
          <w:rFonts w:cs="Arial"/>
          <w:color w:val="000000"/>
          <w:lang w:val="lv-LV" w:eastAsia="lv-LV" w:bidi="lo-LA"/>
        </w:rPr>
        <w:t>2.2. Puses rakstiski var vienoties par finanšu līdzekļu dāvinājuma (ziedojuma) līgumā neizmantotās daļas novirzīšanu papildu pasākumiem, kas nodrošina vai veicina sākotnējā mērķa sasniegšanu. Šajā gadījumā neiestājas šā līguma 3.3. apakšpunktā minētais pienākums.</w:t>
      </w:r>
    </w:p>
    <w:p w14:paraId="1D241EB7" w14:textId="77777777" w:rsidR="000728AB" w:rsidRPr="008F2EAB" w:rsidRDefault="000728AB" w:rsidP="000728AB">
      <w:pPr>
        <w:tabs>
          <w:tab w:val="left" w:pos="426"/>
        </w:tabs>
        <w:jc w:val="both"/>
        <w:rPr>
          <w:rFonts w:cs="Arial"/>
          <w:color w:val="000000"/>
          <w:lang w:val="lv-LV" w:eastAsia="lv-LV" w:bidi="lo-LA"/>
        </w:rPr>
      </w:pPr>
      <w:r w:rsidRPr="008F2EAB">
        <w:rPr>
          <w:rFonts w:cs="Arial"/>
          <w:color w:val="000000"/>
          <w:lang w:val="lv-LV" w:eastAsia="lv-LV" w:bidi="lo-LA"/>
        </w:rPr>
        <w:t>2.3.</w:t>
      </w:r>
      <w:r w:rsidRPr="008F2EAB">
        <w:rPr>
          <w:rFonts w:cs="Arial"/>
          <w:color w:val="000000"/>
          <w:lang w:val="lv-LV" w:eastAsia="lv-LV" w:bidi="lo-LA"/>
        </w:rPr>
        <w:tab/>
        <w:t xml:space="preserve">Ja Apdāvinātajam nav iespējams izpildīt kādu no savām Līgumā noteiktajām saistībām no sevis neatkarīgu un iepriekš neparedzamu apstākļu dēļ, Apdāvinātais par to nekavējoties, bet ne vēlāk kā 3 (trīs) darba dienu laikā no apstākļu iestāšanās brīža, informē Dāvinātāju, un Puses vienojas par turpmāko saistību izpildes kārtību. </w:t>
      </w:r>
    </w:p>
    <w:p w14:paraId="0DBB110D" w14:textId="77777777" w:rsidR="000728AB" w:rsidRPr="008F2EAB" w:rsidRDefault="000728AB" w:rsidP="000728AB">
      <w:pPr>
        <w:jc w:val="both"/>
        <w:rPr>
          <w:rFonts w:cs="Arial"/>
          <w:color w:val="000000"/>
          <w:lang w:val="lv-LV" w:eastAsia="lv-LV" w:bidi="lo-LA"/>
        </w:rPr>
      </w:pPr>
    </w:p>
    <w:p w14:paraId="5C89C689" w14:textId="77777777" w:rsidR="000728AB" w:rsidRPr="008F2EAB" w:rsidRDefault="000728AB" w:rsidP="000728AB">
      <w:pPr>
        <w:numPr>
          <w:ilvl w:val="0"/>
          <w:numId w:val="2"/>
        </w:numPr>
        <w:ind w:left="284" w:hanging="284"/>
        <w:jc w:val="center"/>
        <w:rPr>
          <w:rFonts w:cs="Arial"/>
          <w:b/>
          <w:color w:val="000000"/>
          <w:lang w:val="lv-LV" w:eastAsia="lv-LV" w:bidi="lo-LA"/>
        </w:rPr>
      </w:pPr>
      <w:r w:rsidRPr="008F2EAB">
        <w:rPr>
          <w:rFonts w:cs="Arial"/>
          <w:b/>
          <w:color w:val="000000"/>
          <w:lang w:val="lv-LV" w:eastAsia="lv-LV" w:bidi="lo-LA"/>
        </w:rPr>
        <w:t>DĀVINĀTĀJA TIESĪBAS UN PIENĀKUMI</w:t>
      </w:r>
    </w:p>
    <w:p w14:paraId="2C92530F" w14:textId="77777777" w:rsidR="000728AB" w:rsidRPr="008F2EAB" w:rsidRDefault="000728AB" w:rsidP="000728AB">
      <w:pPr>
        <w:rPr>
          <w:rFonts w:cs="Arial"/>
          <w:b/>
          <w:color w:val="000000"/>
          <w:lang w:val="lv-LV" w:eastAsia="lv-LV" w:bidi="lo-LA"/>
        </w:rPr>
      </w:pPr>
    </w:p>
    <w:p w14:paraId="04891F66" w14:textId="77777777" w:rsidR="000728AB" w:rsidRPr="008F2EAB" w:rsidRDefault="000728AB" w:rsidP="000728AB">
      <w:pPr>
        <w:jc w:val="both"/>
        <w:rPr>
          <w:rFonts w:cs="Arial"/>
          <w:color w:val="000000"/>
          <w:lang w:val="lv-LV" w:eastAsia="lv-LV" w:bidi="lo-LA"/>
        </w:rPr>
      </w:pPr>
      <w:r w:rsidRPr="008F2EAB">
        <w:rPr>
          <w:rFonts w:cs="Arial"/>
          <w:color w:val="000000"/>
          <w:lang w:val="lv-LV" w:eastAsia="lv-LV" w:bidi="lo-LA"/>
        </w:rPr>
        <w:t xml:space="preserve">3.1. Dāvinātājs nodod Līguma 1.1.apakšpunktā noteikto ziedojumu (dāvinājumu) Apdāvinātajam īpašumā 5 (piecu) darba dienu laikā no Līguma spēkā stāšanās dienas, par ko tiek sastādīts nodošanas </w:t>
      </w:r>
      <w:r>
        <w:rPr>
          <w:rFonts w:cs="Arial"/>
          <w:color w:val="000000"/>
          <w:lang w:val="lv-LV" w:eastAsia="lv-LV" w:bidi="lo-LA"/>
        </w:rPr>
        <w:t xml:space="preserve">- pieņemšanas </w:t>
      </w:r>
      <w:r w:rsidRPr="008F2EAB">
        <w:rPr>
          <w:rFonts w:cs="Arial"/>
          <w:color w:val="000000"/>
          <w:lang w:val="lv-LV" w:eastAsia="lv-LV" w:bidi="lo-LA"/>
        </w:rPr>
        <w:t xml:space="preserve">akts. </w:t>
      </w:r>
      <w:r>
        <w:rPr>
          <w:rFonts w:cs="Arial"/>
          <w:color w:val="000000"/>
          <w:lang w:val="lv-LV" w:eastAsia="lv-LV" w:bidi="lo-LA"/>
        </w:rPr>
        <w:t xml:space="preserve">Ja </w:t>
      </w:r>
      <w:r w:rsidRPr="006708F6">
        <w:rPr>
          <w:rFonts w:cs="Arial"/>
          <w:color w:val="000000"/>
          <w:lang w:val="lv-LV" w:eastAsia="lv-LV" w:bidi="lo-LA"/>
        </w:rPr>
        <w:t>ziedojum</w:t>
      </w:r>
      <w:r>
        <w:rPr>
          <w:rFonts w:cs="Arial"/>
          <w:color w:val="000000"/>
          <w:lang w:val="lv-LV" w:eastAsia="lv-LV" w:bidi="lo-LA"/>
        </w:rPr>
        <w:t>s</w:t>
      </w:r>
      <w:r w:rsidRPr="006708F6">
        <w:rPr>
          <w:rFonts w:cs="Arial"/>
          <w:color w:val="000000"/>
          <w:lang w:val="lv-LV" w:eastAsia="lv-LV" w:bidi="lo-LA"/>
        </w:rPr>
        <w:t xml:space="preserve"> (dāvinājum</w:t>
      </w:r>
      <w:r>
        <w:rPr>
          <w:rFonts w:cs="Arial"/>
          <w:color w:val="000000"/>
          <w:lang w:val="lv-LV" w:eastAsia="lv-LV" w:bidi="lo-LA"/>
        </w:rPr>
        <w:t>s</w:t>
      </w:r>
      <w:r w:rsidRPr="006708F6">
        <w:rPr>
          <w:rFonts w:cs="Arial"/>
          <w:color w:val="000000"/>
          <w:lang w:val="lv-LV" w:eastAsia="lv-LV" w:bidi="lo-LA"/>
        </w:rPr>
        <w:t>)</w:t>
      </w:r>
      <w:r>
        <w:rPr>
          <w:rFonts w:cs="Arial"/>
          <w:color w:val="000000"/>
          <w:lang w:val="lv-LV" w:eastAsia="lv-LV" w:bidi="lo-LA"/>
        </w:rPr>
        <w:t xml:space="preserve"> ir bezskaidras naudas formā, nodošanas – pieņemšanas akts netiek sastādīts.</w:t>
      </w:r>
    </w:p>
    <w:p w14:paraId="1B864155" w14:textId="77777777" w:rsidR="000728AB" w:rsidRPr="008F2EAB" w:rsidRDefault="000728AB" w:rsidP="000728AB">
      <w:pPr>
        <w:jc w:val="both"/>
        <w:rPr>
          <w:rFonts w:cs="Arial"/>
          <w:color w:val="000000"/>
          <w:lang w:val="lv-LV" w:eastAsia="lv-LV" w:bidi="lo-LA"/>
        </w:rPr>
      </w:pPr>
      <w:r w:rsidRPr="008F2EAB">
        <w:rPr>
          <w:rFonts w:cs="Arial"/>
          <w:color w:val="000000"/>
          <w:lang w:val="lv-LV" w:eastAsia="lv-LV" w:bidi="lo-LA"/>
        </w:rPr>
        <w:t>3.2. Dāvinātājam ir tiesības prasīt un saņemt no Apdāvinātā informāciju par to, kādam mērķim ziedojums (dāvinājums) ir izlietots, kā arī, ja nepieciešams, pārbaudīt attiecīgās informācijas atbilstību faktiskajai situācijai.</w:t>
      </w:r>
    </w:p>
    <w:p w14:paraId="088512FA" w14:textId="77777777" w:rsidR="000728AB" w:rsidRPr="008F2EAB" w:rsidRDefault="000728AB" w:rsidP="000728AB">
      <w:pPr>
        <w:jc w:val="both"/>
        <w:rPr>
          <w:rFonts w:cs="Arial"/>
          <w:color w:val="000000"/>
          <w:lang w:val="lv-LV" w:eastAsia="lv-LV" w:bidi="lo-LA"/>
        </w:rPr>
      </w:pPr>
      <w:r w:rsidRPr="008F2EAB">
        <w:rPr>
          <w:rFonts w:cs="Arial"/>
          <w:color w:val="000000"/>
          <w:lang w:val="lv-LV" w:eastAsia="lv-LV" w:bidi="lo-LA"/>
        </w:rPr>
        <w:lastRenderedPageBreak/>
        <w:t>3.3. Ja ziedojums (dāvinājums) netiek izmantots Līgumā paredzētajam mērķim vai ir pieļauti citi Līguma noteikumu pārkāpumi, Dāvinātājam ir tiesības vienpusēji atkāpties no Līguma un atprasīt no Apdāvinātā ziedotos (dāvinātos) finanšu līdzekļus.</w:t>
      </w:r>
    </w:p>
    <w:p w14:paraId="7435C407" w14:textId="77777777" w:rsidR="000728AB" w:rsidRPr="008F2EAB" w:rsidRDefault="000728AB" w:rsidP="000728AB">
      <w:pPr>
        <w:jc w:val="both"/>
        <w:rPr>
          <w:rFonts w:cs="Arial"/>
          <w:color w:val="000000"/>
          <w:lang w:val="lv-LV" w:eastAsia="lv-LV" w:bidi="lo-LA"/>
        </w:rPr>
      </w:pPr>
    </w:p>
    <w:p w14:paraId="4DAE3E1F" w14:textId="77777777" w:rsidR="000728AB" w:rsidRPr="008F2EAB" w:rsidRDefault="000728AB" w:rsidP="000728AB">
      <w:pPr>
        <w:numPr>
          <w:ilvl w:val="0"/>
          <w:numId w:val="1"/>
        </w:numPr>
        <w:overflowPunct w:val="0"/>
        <w:autoSpaceDE w:val="0"/>
        <w:autoSpaceDN w:val="0"/>
        <w:adjustRightInd w:val="0"/>
        <w:spacing w:after="120"/>
        <w:ind w:left="284" w:hanging="284"/>
        <w:jc w:val="center"/>
        <w:textAlignment w:val="baseline"/>
        <w:rPr>
          <w:rFonts w:eastAsia="Calibri"/>
          <w:b/>
          <w:lang w:val="lv-LV" w:eastAsia="lv-LV"/>
        </w:rPr>
      </w:pPr>
      <w:r w:rsidRPr="008F2EAB">
        <w:rPr>
          <w:rFonts w:eastAsia="Calibri"/>
          <w:b/>
          <w:lang w:val="lv-LV" w:eastAsia="lv-LV"/>
        </w:rPr>
        <w:t>APDĀVINĀTĀ TIESĪBAS UN PIENĀKUMI</w:t>
      </w:r>
    </w:p>
    <w:p w14:paraId="30921596" w14:textId="77777777" w:rsidR="000728AB" w:rsidRPr="008F2EAB" w:rsidRDefault="000728AB" w:rsidP="000728AB">
      <w:pPr>
        <w:shd w:val="clear" w:color="auto" w:fill="FFFFFF"/>
        <w:tabs>
          <w:tab w:val="left" w:pos="426"/>
          <w:tab w:val="left" w:pos="900"/>
        </w:tabs>
        <w:overflowPunct w:val="0"/>
        <w:autoSpaceDE w:val="0"/>
        <w:autoSpaceDN w:val="0"/>
        <w:adjustRightInd w:val="0"/>
        <w:ind w:right="-2"/>
        <w:jc w:val="both"/>
        <w:textAlignment w:val="baseline"/>
        <w:rPr>
          <w:rFonts w:eastAsia="Calibri"/>
          <w:lang w:val="lv-LV" w:eastAsia="lv-LV"/>
        </w:rPr>
      </w:pPr>
      <w:r w:rsidRPr="008F2EAB">
        <w:rPr>
          <w:rFonts w:eastAsia="Calibri"/>
          <w:lang w:val="lv-LV" w:eastAsia="lv-LV"/>
        </w:rPr>
        <w:t>4.1. Apdāvinātājam ir tiesības prasīt ziedojuma (dāvinājuma) nodošanu, ja Dāvinātājs nenodod ziedojumu (dāvinājumu) Līgumā noteiktajā termiņā.</w:t>
      </w:r>
    </w:p>
    <w:p w14:paraId="6F52EBAA" w14:textId="77777777" w:rsidR="000728AB" w:rsidRPr="008F2EAB" w:rsidRDefault="000728AB" w:rsidP="000728AB">
      <w:pPr>
        <w:shd w:val="clear" w:color="auto" w:fill="FFFFFF"/>
        <w:tabs>
          <w:tab w:val="left" w:pos="426"/>
          <w:tab w:val="left" w:pos="900"/>
        </w:tabs>
        <w:overflowPunct w:val="0"/>
        <w:autoSpaceDE w:val="0"/>
        <w:autoSpaceDN w:val="0"/>
        <w:adjustRightInd w:val="0"/>
        <w:ind w:right="-2"/>
        <w:jc w:val="both"/>
        <w:textAlignment w:val="baseline"/>
        <w:rPr>
          <w:rFonts w:eastAsia="Calibri"/>
          <w:lang w:val="lv-LV" w:eastAsia="lv-LV"/>
        </w:rPr>
      </w:pPr>
      <w:r w:rsidRPr="008F2EAB">
        <w:rPr>
          <w:rFonts w:eastAsia="Calibri"/>
          <w:lang w:val="lv-LV" w:eastAsia="lv-LV"/>
        </w:rPr>
        <w:t>4.2. Apdāvinātā pienākums ir izlietot ziedojumu (dāvinājumu) tikai Līguma 2.1.apkšpunktā norādītajam mērķim.</w:t>
      </w:r>
    </w:p>
    <w:p w14:paraId="5B27C03C" w14:textId="77777777" w:rsidR="000728AB" w:rsidRPr="008F2EAB" w:rsidRDefault="000728AB" w:rsidP="000728AB">
      <w:pPr>
        <w:shd w:val="clear" w:color="auto" w:fill="FFFFFF"/>
        <w:tabs>
          <w:tab w:val="left" w:pos="0"/>
          <w:tab w:val="left" w:pos="900"/>
        </w:tabs>
        <w:overflowPunct w:val="0"/>
        <w:autoSpaceDE w:val="0"/>
        <w:autoSpaceDN w:val="0"/>
        <w:adjustRightInd w:val="0"/>
        <w:ind w:right="-2"/>
        <w:contextualSpacing/>
        <w:jc w:val="both"/>
        <w:textAlignment w:val="baseline"/>
        <w:rPr>
          <w:rFonts w:eastAsia="Calibri"/>
          <w:lang w:val="lv-LV" w:eastAsia="lv-LV"/>
        </w:rPr>
      </w:pPr>
      <w:r w:rsidRPr="008F2EAB">
        <w:rPr>
          <w:rFonts w:eastAsia="Calibri"/>
          <w:lang w:val="lv-LV" w:eastAsia="lv-LV"/>
        </w:rPr>
        <w:t>4.3. Apdāvinātajam ir pienākums 30 (trīsdesmit) dienu laikā pēc Dāvinātāja rakstiska pieprasījuma saņemšanas iesniegt Dāvinātājam rakstisku pārskatu par ziedojuma izlietojumu un attiecīgu dokumentu kopijas, kas sagatavotas saskaņā ar normatīvajiem aktiem par dokumentu izstrādāšanu un noformēšanu, norādot plānoto un faktiski izlietoto summu par katru izdevuma pozīciju.</w:t>
      </w:r>
    </w:p>
    <w:p w14:paraId="1F0691CB" w14:textId="77777777" w:rsidR="000728AB" w:rsidRPr="008F2EAB" w:rsidRDefault="000728AB" w:rsidP="000728AB">
      <w:pPr>
        <w:shd w:val="clear" w:color="auto" w:fill="FFFFFF"/>
        <w:tabs>
          <w:tab w:val="left" w:pos="0"/>
          <w:tab w:val="left" w:pos="900"/>
        </w:tabs>
        <w:overflowPunct w:val="0"/>
        <w:autoSpaceDE w:val="0"/>
        <w:autoSpaceDN w:val="0"/>
        <w:adjustRightInd w:val="0"/>
        <w:ind w:right="-2"/>
        <w:contextualSpacing/>
        <w:jc w:val="both"/>
        <w:textAlignment w:val="baseline"/>
        <w:rPr>
          <w:rFonts w:eastAsia="Calibri"/>
          <w:lang w:val="lv-LV" w:eastAsia="lv-LV"/>
        </w:rPr>
      </w:pPr>
      <w:r w:rsidRPr="008F2EAB">
        <w:rPr>
          <w:rFonts w:eastAsia="Calibri"/>
          <w:lang w:val="lv-LV" w:eastAsia="lv-LV"/>
        </w:rPr>
        <w:t>4.4. Ja Apdāvinātājs nepilda šā Līguma nosacījumus vai ziedojums netiek izmantots Līgumā paredzētajam mērķim, Apdāvinātājs apņemas 10 (desmit) darba dienu laikā pēc Dāvinātāja rakstiska pieprasījuma atmaksāt ziedotos finanšu līdzekļus, vai Līguma mērķa sasniegšanai neizlietotos vai neatbilstoši izlietotos finanšu līdzekļus, ja Puses nav rakstiski vienojušās par papildu pasākumiem, kas nodrošina vai veicina sākotnējā mērķa sasniegšanu.</w:t>
      </w:r>
    </w:p>
    <w:p w14:paraId="5A13E3F9" w14:textId="77777777" w:rsidR="000728AB" w:rsidRPr="008F2EAB" w:rsidRDefault="000728AB" w:rsidP="000728AB">
      <w:pPr>
        <w:shd w:val="clear" w:color="auto" w:fill="FFFFFF"/>
        <w:tabs>
          <w:tab w:val="left" w:pos="426"/>
          <w:tab w:val="left" w:pos="900"/>
        </w:tabs>
        <w:overflowPunct w:val="0"/>
        <w:autoSpaceDE w:val="0"/>
        <w:autoSpaceDN w:val="0"/>
        <w:adjustRightInd w:val="0"/>
        <w:ind w:left="426" w:right="-2"/>
        <w:contextualSpacing/>
        <w:jc w:val="both"/>
        <w:textAlignment w:val="baseline"/>
        <w:rPr>
          <w:rFonts w:eastAsia="Calibri"/>
          <w:lang w:val="lv-LV" w:eastAsia="lv-LV"/>
        </w:rPr>
      </w:pPr>
    </w:p>
    <w:p w14:paraId="481DAF62" w14:textId="77777777" w:rsidR="000728AB" w:rsidRPr="008F2EAB" w:rsidRDefault="000728AB" w:rsidP="000728AB">
      <w:pPr>
        <w:widowControl w:val="0"/>
        <w:numPr>
          <w:ilvl w:val="0"/>
          <w:numId w:val="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ind w:left="284" w:hanging="284"/>
        <w:jc w:val="center"/>
        <w:textAlignment w:val="baseline"/>
        <w:rPr>
          <w:rFonts w:eastAsia="Calibri"/>
          <w:b/>
          <w:color w:val="000000"/>
          <w:lang w:val="lv-LV" w:eastAsia="lv-LV"/>
        </w:rPr>
      </w:pPr>
      <w:r w:rsidRPr="008F2EAB">
        <w:rPr>
          <w:rFonts w:eastAsia="Calibri"/>
          <w:b/>
          <w:color w:val="000000"/>
          <w:lang w:val="lv-LV" w:eastAsia="lv-LV"/>
        </w:rPr>
        <w:t>STRĪDU IZSKATĪŠANAS KĀRTĪBA</w:t>
      </w:r>
    </w:p>
    <w:p w14:paraId="35DE19F8" w14:textId="77777777" w:rsidR="000728AB" w:rsidRPr="008F2EAB" w:rsidRDefault="000728AB" w:rsidP="000728AB">
      <w:pPr>
        <w:widowControl w:val="0"/>
        <w:tabs>
          <w:tab w:val="left" w:pos="426"/>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right="-2"/>
        <w:jc w:val="both"/>
        <w:textAlignment w:val="baseline"/>
        <w:rPr>
          <w:rFonts w:eastAsia="Calibri"/>
          <w:color w:val="000000"/>
          <w:lang w:val="lv-LV" w:eastAsia="lv-LV"/>
        </w:rPr>
      </w:pPr>
      <w:r w:rsidRPr="008F2EAB">
        <w:rPr>
          <w:rFonts w:eastAsia="Calibri"/>
          <w:color w:val="000000"/>
          <w:lang w:val="lv-LV" w:eastAsia="lv-LV"/>
        </w:rPr>
        <w:t>5.1. Puses apņemas visus jautājumus, kas saistīti ar Līguma izpildi, risināt pārrunu ceļā, bet, ja pārrunas nav bijušas sekmīgas, strīdu izskata tiesa Latvijas Republikas normatīvajos aktos noteiktajā kārtībā.</w:t>
      </w:r>
    </w:p>
    <w:p w14:paraId="249710FE" w14:textId="77777777" w:rsidR="000728AB" w:rsidRPr="008F2EAB" w:rsidRDefault="000728AB" w:rsidP="000728AB">
      <w:pPr>
        <w:widowControl w:val="0"/>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right="-2"/>
        <w:contextualSpacing/>
        <w:jc w:val="both"/>
        <w:textAlignment w:val="baseline"/>
        <w:rPr>
          <w:rFonts w:eastAsia="Calibri"/>
          <w:color w:val="000000"/>
          <w:lang w:val="lv-LV" w:eastAsia="lv-LV"/>
        </w:rPr>
      </w:pPr>
      <w:r w:rsidRPr="008F2EAB">
        <w:rPr>
          <w:rFonts w:eastAsia="Calibri"/>
          <w:color w:val="000000"/>
          <w:lang w:val="lv-LV" w:eastAsia="lv-LV"/>
        </w:rPr>
        <w:t>5.2. Līgumā noteikto saistību neizpildes vai nepienācīgas izpildes gadījumā vainojamā Puse  atlīdzina otrai Pusei tādējādi radušos tiešos zaudējumus.</w:t>
      </w:r>
    </w:p>
    <w:p w14:paraId="5273A834" w14:textId="77777777" w:rsidR="000728AB" w:rsidRPr="008F2EAB" w:rsidRDefault="000728AB" w:rsidP="000728AB">
      <w:pPr>
        <w:widowControl w:val="0"/>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right="-2"/>
        <w:contextualSpacing/>
        <w:jc w:val="both"/>
        <w:textAlignment w:val="baseline"/>
        <w:rPr>
          <w:rFonts w:eastAsia="Calibri"/>
          <w:color w:val="000000"/>
          <w:lang w:val="lv-LV" w:eastAsia="lv-LV"/>
        </w:rPr>
      </w:pPr>
    </w:p>
    <w:p w14:paraId="3A08BB1E" w14:textId="77777777" w:rsidR="000728AB" w:rsidRPr="008F2EAB" w:rsidRDefault="000728AB" w:rsidP="000728AB">
      <w:pPr>
        <w:widowControl w:val="0"/>
        <w:numPr>
          <w:ilvl w:val="0"/>
          <w:numId w:val="1"/>
        </w:numPr>
        <w:overflowPunct w:val="0"/>
        <w:autoSpaceDE w:val="0"/>
        <w:autoSpaceDN w:val="0"/>
        <w:adjustRightInd w:val="0"/>
        <w:spacing w:after="120"/>
        <w:ind w:left="284" w:hanging="284"/>
        <w:jc w:val="center"/>
        <w:textAlignment w:val="baseline"/>
        <w:rPr>
          <w:rFonts w:eastAsia="Calibri"/>
          <w:b/>
          <w:caps/>
          <w:lang w:val="lv-LV" w:eastAsia="lv-LV"/>
        </w:rPr>
      </w:pPr>
      <w:r w:rsidRPr="008F2EAB">
        <w:rPr>
          <w:rFonts w:eastAsia="Calibri"/>
          <w:b/>
          <w:caps/>
          <w:lang w:val="lv-LV" w:eastAsia="lv-LV"/>
        </w:rPr>
        <w:t>CITI NOTEIKUMI</w:t>
      </w:r>
    </w:p>
    <w:p w14:paraId="7BFF3AC6" w14:textId="77777777" w:rsidR="000728AB" w:rsidRPr="008F2EAB" w:rsidRDefault="000728AB" w:rsidP="000728AB">
      <w:pPr>
        <w:tabs>
          <w:tab w:val="left" w:pos="426"/>
          <w:tab w:val="left" w:pos="8100"/>
        </w:tabs>
        <w:overflowPunct w:val="0"/>
        <w:autoSpaceDE w:val="0"/>
        <w:autoSpaceDN w:val="0"/>
        <w:adjustRightInd w:val="0"/>
        <w:ind w:right="-2"/>
        <w:contextualSpacing/>
        <w:jc w:val="both"/>
        <w:textAlignment w:val="baseline"/>
        <w:rPr>
          <w:rFonts w:eastAsia="Calibri"/>
          <w:lang w:val="lv-LV" w:eastAsia="lv-LV"/>
        </w:rPr>
      </w:pPr>
      <w:r w:rsidRPr="008F2EAB">
        <w:rPr>
          <w:rFonts w:eastAsia="Calibri"/>
          <w:lang w:val="lv-LV" w:eastAsia="lv-LV"/>
        </w:rPr>
        <w:t>6.1. Ja attiecīgais jautājums nav paredzēts Līgumā, to risina saskaņā ar spēkā esošajiem normatīvajiem aktiem.</w:t>
      </w:r>
    </w:p>
    <w:p w14:paraId="097EA5B6" w14:textId="77777777" w:rsidR="000728AB" w:rsidRPr="008F2EAB" w:rsidRDefault="000728AB" w:rsidP="000728AB">
      <w:pPr>
        <w:tabs>
          <w:tab w:val="left" w:pos="426"/>
          <w:tab w:val="left" w:pos="8100"/>
        </w:tabs>
        <w:overflowPunct w:val="0"/>
        <w:autoSpaceDE w:val="0"/>
        <w:autoSpaceDN w:val="0"/>
        <w:adjustRightInd w:val="0"/>
        <w:ind w:right="-2"/>
        <w:contextualSpacing/>
        <w:jc w:val="both"/>
        <w:textAlignment w:val="baseline"/>
        <w:rPr>
          <w:rFonts w:eastAsia="Calibri"/>
          <w:lang w:val="lv-LV" w:eastAsia="lv-LV"/>
        </w:rPr>
      </w:pPr>
      <w:r w:rsidRPr="008F2EAB">
        <w:rPr>
          <w:rFonts w:eastAsia="Calibri"/>
          <w:lang w:val="lv-LV" w:eastAsia="lv-LV"/>
        </w:rPr>
        <w:t>6.2. Visi Līguma grozījumi veicami rakstiski,  Pusēm vienojoties.</w:t>
      </w:r>
    </w:p>
    <w:p w14:paraId="5AA7DA42" w14:textId="77777777" w:rsidR="000728AB" w:rsidRPr="008F2EAB" w:rsidRDefault="000728AB" w:rsidP="000728AB">
      <w:pPr>
        <w:tabs>
          <w:tab w:val="left" w:pos="426"/>
          <w:tab w:val="left" w:pos="8100"/>
        </w:tabs>
        <w:overflowPunct w:val="0"/>
        <w:autoSpaceDE w:val="0"/>
        <w:autoSpaceDN w:val="0"/>
        <w:adjustRightInd w:val="0"/>
        <w:ind w:right="-2"/>
        <w:contextualSpacing/>
        <w:jc w:val="both"/>
        <w:textAlignment w:val="baseline"/>
        <w:rPr>
          <w:rFonts w:eastAsia="Calibri"/>
          <w:lang w:val="lv-LV" w:eastAsia="lv-LV"/>
        </w:rPr>
      </w:pPr>
      <w:r w:rsidRPr="008F2EAB">
        <w:rPr>
          <w:rFonts w:eastAsia="Calibri"/>
          <w:lang w:val="lv-LV" w:eastAsia="lv-LV"/>
        </w:rPr>
        <w:t>6.3. Līgums stājas spēkā tā parakstīšanas dienā, un to pēc tā stāšanās spēkā var izbeigt tikai Līguma 3.3.apakšpunktā noteiktajā gadījumā.</w:t>
      </w:r>
    </w:p>
    <w:p w14:paraId="746CF715" w14:textId="77777777" w:rsidR="000728AB" w:rsidRPr="008F2EAB" w:rsidRDefault="000728AB" w:rsidP="000728AB">
      <w:pPr>
        <w:tabs>
          <w:tab w:val="left" w:pos="426"/>
          <w:tab w:val="left" w:pos="8100"/>
        </w:tabs>
        <w:overflowPunct w:val="0"/>
        <w:autoSpaceDE w:val="0"/>
        <w:autoSpaceDN w:val="0"/>
        <w:adjustRightInd w:val="0"/>
        <w:ind w:right="-2"/>
        <w:contextualSpacing/>
        <w:jc w:val="both"/>
        <w:textAlignment w:val="baseline"/>
        <w:rPr>
          <w:rFonts w:eastAsia="Calibri"/>
          <w:lang w:val="lv-LV" w:eastAsia="lv-LV"/>
        </w:rPr>
      </w:pPr>
      <w:r w:rsidRPr="008F2EAB">
        <w:rPr>
          <w:rFonts w:eastAsia="Calibri"/>
          <w:lang w:val="lv-LV" w:eastAsia="lv-LV"/>
        </w:rPr>
        <w:t>6.4.</w:t>
      </w:r>
      <w:r w:rsidRPr="008F2EAB">
        <w:rPr>
          <w:rFonts w:eastAsia="Calibri"/>
          <w:lang w:val="lv-LV" w:eastAsia="lv-LV"/>
        </w:rPr>
        <w:tab/>
        <w:t>Puses nav atbildīgas par savu Līgumā noteikto saistību neizpildi vai nepienācīgu izpildi, ja šāda neizpilde vai nepienācīga izpilde radusies nepārvaramas varas rezultātā. Par nepārvaramu varu Puses uzskata valsts un/vai pašvaldību iestāžu izdotus privātus un publiskus aktus, tiesu lēmumus, ugunsgrēkus, dabas katastrofas, militāru agresiju, streikus un citus nepārvaramas varas izpausmes veidus, kas traucē izpildīt Līgumu un kurus Puses nav nedz paredzējušas, nedz varējušas paredzēt noslēdzot Līgumu, un kas nav izveidojušies kā Pušu darbības vai bezdarbības tiešas vai netiešas sekas.</w:t>
      </w:r>
    </w:p>
    <w:p w14:paraId="134FCA0E" w14:textId="77777777" w:rsidR="000728AB" w:rsidRPr="008F2EAB" w:rsidRDefault="000728AB" w:rsidP="000728AB">
      <w:pPr>
        <w:tabs>
          <w:tab w:val="left" w:pos="426"/>
          <w:tab w:val="left" w:pos="8100"/>
        </w:tabs>
        <w:overflowPunct w:val="0"/>
        <w:autoSpaceDE w:val="0"/>
        <w:autoSpaceDN w:val="0"/>
        <w:adjustRightInd w:val="0"/>
        <w:ind w:right="-2"/>
        <w:contextualSpacing/>
        <w:jc w:val="both"/>
        <w:textAlignment w:val="baseline"/>
        <w:rPr>
          <w:rFonts w:eastAsia="Calibri"/>
          <w:lang w:val="lv-LV" w:eastAsia="lv-LV"/>
        </w:rPr>
      </w:pPr>
      <w:r w:rsidRPr="008F2EAB">
        <w:rPr>
          <w:rFonts w:eastAsia="Calibri"/>
          <w:lang w:val="lv-LV" w:eastAsia="lv-LV"/>
        </w:rPr>
        <w:t>6.5. Dāvinātāja puses kontaktpersona ir ______________________________________.</w:t>
      </w:r>
    </w:p>
    <w:p w14:paraId="77074470" w14:textId="77777777" w:rsidR="000728AB" w:rsidRPr="008F2EAB" w:rsidRDefault="000728AB" w:rsidP="000728AB">
      <w:pPr>
        <w:tabs>
          <w:tab w:val="left" w:pos="426"/>
          <w:tab w:val="left" w:pos="8100"/>
        </w:tabs>
        <w:overflowPunct w:val="0"/>
        <w:autoSpaceDE w:val="0"/>
        <w:autoSpaceDN w:val="0"/>
        <w:adjustRightInd w:val="0"/>
        <w:ind w:left="426" w:right="-2"/>
        <w:contextualSpacing/>
        <w:jc w:val="both"/>
        <w:textAlignment w:val="baseline"/>
        <w:rPr>
          <w:rFonts w:eastAsia="Calibri"/>
          <w:lang w:val="lv-LV" w:eastAsia="lv-LV"/>
        </w:rPr>
      </w:pPr>
      <w:r w:rsidRPr="008F2EAB">
        <w:rPr>
          <w:rFonts w:eastAsia="Calibri"/>
          <w:sz w:val="20"/>
          <w:szCs w:val="20"/>
          <w:lang w:val="lv-LV" w:eastAsia="lv-LV"/>
        </w:rPr>
        <w:t xml:space="preserve">                                                                                                     (vārds, uzvārds, tālrunis)</w:t>
      </w:r>
    </w:p>
    <w:p w14:paraId="6CD97638" w14:textId="77777777" w:rsidR="000728AB" w:rsidRPr="008F2EAB" w:rsidRDefault="000728AB" w:rsidP="000728AB">
      <w:pPr>
        <w:tabs>
          <w:tab w:val="left" w:pos="426"/>
          <w:tab w:val="left" w:pos="8100"/>
        </w:tabs>
        <w:overflowPunct w:val="0"/>
        <w:autoSpaceDE w:val="0"/>
        <w:autoSpaceDN w:val="0"/>
        <w:adjustRightInd w:val="0"/>
        <w:ind w:right="-2"/>
        <w:contextualSpacing/>
        <w:jc w:val="both"/>
        <w:textAlignment w:val="baseline"/>
        <w:rPr>
          <w:rFonts w:eastAsia="Calibri"/>
          <w:lang w:val="lv-LV" w:eastAsia="lv-LV"/>
        </w:rPr>
      </w:pPr>
      <w:r w:rsidRPr="008F2EAB">
        <w:rPr>
          <w:rFonts w:eastAsia="Calibri"/>
          <w:lang w:val="lv-LV" w:eastAsia="lv-LV"/>
        </w:rPr>
        <w:t>6.6. Apdāvinātā puses kontaktpersona ir ______________________________________.</w:t>
      </w:r>
    </w:p>
    <w:p w14:paraId="6D993428" w14:textId="77777777" w:rsidR="000728AB" w:rsidRPr="008F2EAB" w:rsidRDefault="000728AB" w:rsidP="000728AB">
      <w:pPr>
        <w:tabs>
          <w:tab w:val="left" w:pos="426"/>
          <w:tab w:val="left" w:pos="8100"/>
        </w:tabs>
        <w:overflowPunct w:val="0"/>
        <w:autoSpaceDE w:val="0"/>
        <w:autoSpaceDN w:val="0"/>
        <w:adjustRightInd w:val="0"/>
        <w:ind w:left="426" w:right="-2"/>
        <w:contextualSpacing/>
        <w:jc w:val="both"/>
        <w:textAlignment w:val="baseline"/>
        <w:rPr>
          <w:rFonts w:eastAsia="Calibri"/>
          <w:sz w:val="20"/>
          <w:szCs w:val="20"/>
          <w:lang w:val="lv-LV" w:eastAsia="lv-LV"/>
        </w:rPr>
      </w:pPr>
      <w:r w:rsidRPr="008F2EAB">
        <w:rPr>
          <w:rFonts w:eastAsia="Calibri"/>
          <w:sz w:val="20"/>
          <w:szCs w:val="20"/>
          <w:lang w:val="lv-LV" w:eastAsia="lv-LV"/>
        </w:rPr>
        <w:t xml:space="preserve">                                                                                                     (vārds, uzvārds, tālrunis)</w:t>
      </w:r>
    </w:p>
    <w:p w14:paraId="2972DF70" w14:textId="77777777" w:rsidR="000728AB" w:rsidRPr="008F2EAB" w:rsidRDefault="000728AB" w:rsidP="000728AB">
      <w:pPr>
        <w:tabs>
          <w:tab w:val="left" w:pos="426"/>
          <w:tab w:val="left" w:pos="8100"/>
        </w:tabs>
        <w:overflowPunct w:val="0"/>
        <w:autoSpaceDE w:val="0"/>
        <w:autoSpaceDN w:val="0"/>
        <w:adjustRightInd w:val="0"/>
        <w:ind w:right="-2"/>
        <w:contextualSpacing/>
        <w:jc w:val="both"/>
        <w:textAlignment w:val="baseline"/>
        <w:rPr>
          <w:rFonts w:eastAsia="Calibri"/>
          <w:lang w:val="lv-LV" w:eastAsia="lv-LV"/>
        </w:rPr>
      </w:pPr>
      <w:r w:rsidRPr="008F2EAB">
        <w:rPr>
          <w:rFonts w:eastAsia="Calibri"/>
          <w:lang w:val="lv-LV" w:eastAsia="lv-LV"/>
        </w:rPr>
        <w:t xml:space="preserve">6.7. Līgums parakstīts __________ eksemplāros, no kuriem </w:t>
      </w:r>
      <w:r w:rsidRPr="008F2EAB">
        <w:rPr>
          <w:rFonts w:eastAsia="Calibri"/>
          <w:i/>
          <w:lang w:val="lv-LV" w:eastAsia="lv-LV"/>
        </w:rPr>
        <w:t>_______</w:t>
      </w:r>
      <w:r w:rsidRPr="008F2EAB">
        <w:rPr>
          <w:rFonts w:eastAsia="Calibri"/>
          <w:lang w:val="lv-LV" w:eastAsia="lv-LV"/>
        </w:rPr>
        <w:t xml:space="preserve"> glabājas pie Dāvinātāja, </w:t>
      </w:r>
      <w:r w:rsidRPr="008F2EAB">
        <w:rPr>
          <w:rFonts w:eastAsia="Calibri"/>
          <w:i/>
          <w:lang w:val="lv-LV" w:eastAsia="lv-LV"/>
        </w:rPr>
        <w:t xml:space="preserve">____________ </w:t>
      </w:r>
      <w:r w:rsidRPr="008F2EAB">
        <w:rPr>
          <w:rFonts w:eastAsia="Calibri"/>
          <w:lang w:val="lv-LV" w:eastAsia="lv-LV"/>
        </w:rPr>
        <w:t>– pie Apdāvinātā.</w:t>
      </w:r>
    </w:p>
    <w:p w14:paraId="36F29DBC" w14:textId="77777777" w:rsidR="000728AB" w:rsidRPr="008F2EAB" w:rsidRDefault="000728AB" w:rsidP="000728AB">
      <w:pPr>
        <w:tabs>
          <w:tab w:val="left" w:pos="426"/>
          <w:tab w:val="left" w:pos="8100"/>
        </w:tabs>
        <w:overflowPunct w:val="0"/>
        <w:autoSpaceDE w:val="0"/>
        <w:autoSpaceDN w:val="0"/>
        <w:adjustRightInd w:val="0"/>
        <w:ind w:left="426" w:right="-2" w:firstLine="720"/>
        <w:contextualSpacing/>
        <w:jc w:val="both"/>
        <w:textAlignment w:val="baseline"/>
        <w:rPr>
          <w:rFonts w:eastAsia="Calibri"/>
          <w:lang w:val="lv-LV" w:eastAsia="lv-LV"/>
        </w:rPr>
      </w:pPr>
    </w:p>
    <w:p w14:paraId="149A0B2B" w14:textId="77777777" w:rsidR="000728AB" w:rsidRPr="008F2EAB" w:rsidRDefault="000728AB" w:rsidP="000728AB">
      <w:pPr>
        <w:tabs>
          <w:tab w:val="left" w:pos="426"/>
          <w:tab w:val="left" w:pos="8100"/>
        </w:tabs>
        <w:overflowPunct w:val="0"/>
        <w:autoSpaceDE w:val="0"/>
        <w:autoSpaceDN w:val="0"/>
        <w:adjustRightInd w:val="0"/>
        <w:ind w:left="426" w:right="-2"/>
        <w:contextualSpacing/>
        <w:jc w:val="both"/>
        <w:rPr>
          <w:rFonts w:eastAsia="Calibri"/>
          <w:lang w:val="lv-LV" w:eastAsia="lv-LV"/>
        </w:rPr>
      </w:pPr>
    </w:p>
    <w:p w14:paraId="210E2A7B" w14:textId="77777777" w:rsidR="000728AB" w:rsidRPr="008F2EAB" w:rsidRDefault="000728AB" w:rsidP="00514468">
      <w:pPr>
        <w:tabs>
          <w:tab w:val="left" w:pos="426"/>
          <w:tab w:val="left" w:pos="8100"/>
        </w:tabs>
        <w:overflowPunct w:val="0"/>
        <w:autoSpaceDE w:val="0"/>
        <w:autoSpaceDN w:val="0"/>
        <w:adjustRightInd w:val="0"/>
        <w:ind w:right="-2"/>
        <w:contextualSpacing/>
        <w:jc w:val="both"/>
        <w:rPr>
          <w:rFonts w:eastAsia="Calibri"/>
          <w:lang w:val="lv-LV" w:eastAsia="lv-LV"/>
        </w:rPr>
      </w:pPr>
    </w:p>
    <w:p w14:paraId="37806B5A" w14:textId="77777777" w:rsidR="000728AB" w:rsidRPr="008F2EAB" w:rsidRDefault="000728AB" w:rsidP="000728AB">
      <w:pPr>
        <w:tabs>
          <w:tab w:val="left" w:pos="426"/>
          <w:tab w:val="left" w:pos="8100"/>
        </w:tabs>
        <w:overflowPunct w:val="0"/>
        <w:autoSpaceDE w:val="0"/>
        <w:autoSpaceDN w:val="0"/>
        <w:adjustRightInd w:val="0"/>
        <w:ind w:left="426" w:right="-2"/>
        <w:contextualSpacing/>
        <w:jc w:val="both"/>
        <w:rPr>
          <w:rFonts w:eastAsia="Calibri"/>
          <w:lang w:val="lv-LV" w:eastAsia="lv-LV"/>
        </w:rPr>
      </w:pPr>
    </w:p>
    <w:p w14:paraId="54A33E26" w14:textId="77777777" w:rsidR="000728AB" w:rsidRPr="008F2EAB" w:rsidRDefault="000728AB" w:rsidP="000728AB">
      <w:pPr>
        <w:numPr>
          <w:ilvl w:val="0"/>
          <w:numId w:val="1"/>
        </w:numPr>
        <w:tabs>
          <w:tab w:val="left" w:pos="794"/>
          <w:tab w:val="left" w:pos="8100"/>
        </w:tabs>
        <w:overflowPunct w:val="0"/>
        <w:autoSpaceDE w:val="0"/>
        <w:autoSpaceDN w:val="0"/>
        <w:adjustRightInd w:val="0"/>
        <w:ind w:right="-2"/>
        <w:contextualSpacing/>
        <w:jc w:val="center"/>
        <w:textAlignment w:val="baseline"/>
        <w:rPr>
          <w:rFonts w:eastAsia="Calibri"/>
          <w:b/>
          <w:lang w:val="lv-LV" w:eastAsia="lv-LV"/>
        </w:rPr>
      </w:pPr>
      <w:r w:rsidRPr="008F2EAB">
        <w:rPr>
          <w:rFonts w:eastAsia="Calibri"/>
          <w:b/>
          <w:lang w:val="lv-LV" w:eastAsia="lv-LV"/>
        </w:rPr>
        <w:t>PUŠU REKVIZĪTI</w:t>
      </w:r>
    </w:p>
    <w:p w14:paraId="15942B92" w14:textId="77777777" w:rsidR="000728AB" w:rsidRPr="008F2EAB" w:rsidRDefault="000728AB" w:rsidP="000728AB">
      <w:pPr>
        <w:overflowPunct w:val="0"/>
        <w:autoSpaceDE w:val="0"/>
        <w:autoSpaceDN w:val="0"/>
        <w:adjustRightInd w:val="0"/>
        <w:jc w:val="center"/>
        <w:textAlignment w:val="baseline"/>
        <w:rPr>
          <w:lang w:val="lv-LV"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
        <w:gridCol w:w="4644"/>
      </w:tblGrid>
      <w:tr w:rsidR="000728AB" w:rsidRPr="008F2EAB" w14:paraId="728E1BC9" w14:textId="77777777" w:rsidTr="00730A58">
        <w:tc>
          <w:tcPr>
            <w:tcW w:w="4253" w:type="dxa"/>
            <w:tcBorders>
              <w:top w:val="nil"/>
              <w:left w:val="nil"/>
              <w:bottom w:val="nil"/>
              <w:right w:val="nil"/>
            </w:tcBorders>
          </w:tcPr>
          <w:p w14:paraId="70584BDD" w14:textId="77777777" w:rsidR="000728AB" w:rsidRPr="008F2EAB" w:rsidRDefault="000728AB" w:rsidP="00730A58">
            <w:pPr>
              <w:overflowPunct w:val="0"/>
              <w:autoSpaceDE w:val="0"/>
              <w:autoSpaceDN w:val="0"/>
              <w:adjustRightInd w:val="0"/>
              <w:ind w:right="283"/>
              <w:jc w:val="both"/>
              <w:textAlignment w:val="baseline"/>
              <w:rPr>
                <w:b/>
                <w:bCs/>
                <w:lang w:val="lv-LV" w:eastAsia="lv-LV"/>
              </w:rPr>
            </w:pPr>
            <w:r w:rsidRPr="008F2EAB">
              <w:rPr>
                <w:b/>
                <w:bCs/>
                <w:lang w:val="lv-LV" w:eastAsia="lv-LV"/>
              </w:rPr>
              <w:t xml:space="preserve">Dāvinātājs </w:t>
            </w:r>
          </w:p>
          <w:p w14:paraId="06635699" w14:textId="77777777" w:rsidR="000728AB" w:rsidRPr="008F2EAB" w:rsidRDefault="000728AB" w:rsidP="00730A58">
            <w:pPr>
              <w:overflowPunct w:val="0"/>
              <w:autoSpaceDE w:val="0"/>
              <w:autoSpaceDN w:val="0"/>
              <w:adjustRightInd w:val="0"/>
              <w:ind w:right="283"/>
              <w:jc w:val="both"/>
              <w:textAlignment w:val="baseline"/>
              <w:rPr>
                <w:bCs/>
                <w:lang w:val="lv-LV" w:eastAsia="lv-LV"/>
              </w:rPr>
            </w:pPr>
            <w:r w:rsidRPr="008F2EAB">
              <w:rPr>
                <w:bCs/>
                <w:lang w:val="lv-LV" w:eastAsia="lv-LV"/>
              </w:rPr>
              <w:t xml:space="preserve"> </w:t>
            </w:r>
          </w:p>
          <w:p w14:paraId="2BFDE20E" w14:textId="77777777" w:rsidR="000728AB" w:rsidRPr="008F2EAB" w:rsidRDefault="000728AB" w:rsidP="00730A58">
            <w:pPr>
              <w:overflowPunct w:val="0"/>
              <w:autoSpaceDE w:val="0"/>
              <w:autoSpaceDN w:val="0"/>
              <w:adjustRightInd w:val="0"/>
              <w:textAlignment w:val="baseline"/>
              <w:rPr>
                <w:b/>
                <w:i/>
                <w:snapToGrid w:val="0"/>
                <w:lang w:val="lv-LV" w:eastAsia="lv-LV"/>
              </w:rPr>
            </w:pPr>
            <w:r w:rsidRPr="008F2EAB">
              <w:rPr>
                <w:b/>
                <w:i/>
                <w:snapToGrid w:val="0"/>
                <w:lang w:val="lv-LV" w:eastAsia="lv-LV"/>
              </w:rPr>
              <w:t>(juridiskas personas nosaukums, fiziskas personas vārds uzvārds)</w:t>
            </w:r>
          </w:p>
          <w:p w14:paraId="45D60EF3" w14:textId="77777777" w:rsidR="000728AB" w:rsidRPr="008F2EAB" w:rsidRDefault="000728AB" w:rsidP="00730A58">
            <w:pPr>
              <w:overflowPunct w:val="0"/>
              <w:autoSpaceDE w:val="0"/>
              <w:autoSpaceDN w:val="0"/>
              <w:adjustRightInd w:val="0"/>
              <w:textAlignment w:val="baseline"/>
              <w:rPr>
                <w:b/>
                <w:snapToGrid w:val="0"/>
                <w:lang w:val="lv-LV" w:eastAsia="lv-LV"/>
              </w:rPr>
            </w:pPr>
          </w:p>
          <w:p w14:paraId="40084E47" w14:textId="77777777" w:rsidR="000728AB" w:rsidRPr="008F2EAB" w:rsidRDefault="000728AB" w:rsidP="00730A58">
            <w:pPr>
              <w:overflowPunct w:val="0"/>
              <w:autoSpaceDE w:val="0"/>
              <w:autoSpaceDN w:val="0"/>
              <w:adjustRightInd w:val="0"/>
              <w:jc w:val="both"/>
              <w:textAlignment w:val="baseline"/>
              <w:rPr>
                <w:i/>
                <w:snapToGrid w:val="0"/>
                <w:lang w:val="lv-LV" w:eastAsia="lv-LV"/>
              </w:rPr>
            </w:pPr>
            <w:r w:rsidRPr="008F2EAB">
              <w:rPr>
                <w:i/>
                <w:snapToGrid w:val="0"/>
                <w:lang w:val="lv-LV" w:eastAsia="lv-LV"/>
              </w:rPr>
              <w:t>(juridiskas personas reģistrācijas numurs, fiziskas personas – personas kods)</w:t>
            </w:r>
          </w:p>
          <w:p w14:paraId="19AFD702" w14:textId="77777777" w:rsidR="000728AB" w:rsidRPr="008F2EAB" w:rsidRDefault="000728AB" w:rsidP="00730A58">
            <w:pPr>
              <w:overflowPunct w:val="0"/>
              <w:autoSpaceDE w:val="0"/>
              <w:autoSpaceDN w:val="0"/>
              <w:adjustRightInd w:val="0"/>
              <w:jc w:val="both"/>
              <w:textAlignment w:val="baseline"/>
              <w:rPr>
                <w:i/>
                <w:snapToGrid w:val="0"/>
                <w:lang w:val="lv-LV" w:eastAsia="lv-LV"/>
              </w:rPr>
            </w:pPr>
            <w:r w:rsidRPr="008F2EAB">
              <w:rPr>
                <w:i/>
                <w:snapToGrid w:val="0"/>
                <w:lang w:val="lv-LV" w:eastAsia="lv-LV"/>
              </w:rPr>
              <w:t>(adrese)</w:t>
            </w:r>
          </w:p>
          <w:p w14:paraId="09D819B5" w14:textId="77777777" w:rsidR="000728AB" w:rsidRPr="008F2EAB" w:rsidRDefault="000728AB" w:rsidP="00730A58">
            <w:pPr>
              <w:overflowPunct w:val="0"/>
              <w:autoSpaceDE w:val="0"/>
              <w:autoSpaceDN w:val="0"/>
              <w:adjustRightInd w:val="0"/>
              <w:textAlignment w:val="baseline"/>
              <w:rPr>
                <w:i/>
                <w:snapToGrid w:val="0"/>
                <w:lang w:val="lv-LV" w:eastAsia="lv-LV"/>
              </w:rPr>
            </w:pPr>
            <w:r w:rsidRPr="008F2EAB">
              <w:rPr>
                <w:i/>
                <w:snapToGrid w:val="0"/>
                <w:lang w:val="lv-LV" w:eastAsia="lv-LV"/>
              </w:rPr>
              <w:t>(tālrunis)</w:t>
            </w:r>
          </w:p>
          <w:p w14:paraId="425EEE26" w14:textId="77777777" w:rsidR="000728AB" w:rsidRPr="008F2EAB" w:rsidRDefault="000728AB" w:rsidP="00730A58">
            <w:pPr>
              <w:overflowPunct w:val="0"/>
              <w:autoSpaceDE w:val="0"/>
              <w:autoSpaceDN w:val="0"/>
              <w:adjustRightInd w:val="0"/>
              <w:textAlignment w:val="baseline"/>
              <w:rPr>
                <w:i/>
                <w:snapToGrid w:val="0"/>
                <w:lang w:val="lv-LV" w:eastAsia="lv-LV"/>
              </w:rPr>
            </w:pPr>
            <w:r w:rsidRPr="008F2EAB">
              <w:rPr>
                <w:i/>
                <w:snapToGrid w:val="0"/>
                <w:lang w:val="lv-LV" w:eastAsia="lv-LV"/>
              </w:rPr>
              <w:t>(e-pasts)</w:t>
            </w:r>
          </w:p>
          <w:p w14:paraId="4EE306E3" w14:textId="77777777" w:rsidR="000728AB" w:rsidRPr="008F2EAB" w:rsidRDefault="000728AB" w:rsidP="00730A58">
            <w:pPr>
              <w:overflowPunct w:val="0"/>
              <w:autoSpaceDE w:val="0"/>
              <w:autoSpaceDN w:val="0"/>
              <w:adjustRightInd w:val="0"/>
              <w:textAlignment w:val="baseline"/>
              <w:rPr>
                <w:snapToGrid w:val="0"/>
                <w:lang w:val="lv-LV" w:eastAsia="lv-LV"/>
              </w:rPr>
            </w:pPr>
          </w:p>
          <w:p w14:paraId="768C1F8F" w14:textId="77777777" w:rsidR="000728AB" w:rsidRPr="008F2EAB" w:rsidRDefault="000728AB" w:rsidP="00730A58">
            <w:pPr>
              <w:overflowPunct w:val="0"/>
              <w:autoSpaceDE w:val="0"/>
              <w:autoSpaceDN w:val="0"/>
              <w:adjustRightInd w:val="0"/>
              <w:textAlignment w:val="baseline"/>
              <w:rPr>
                <w:snapToGrid w:val="0"/>
                <w:lang w:val="lv-LV" w:eastAsia="lv-LV"/>
              </w:rPr>
            </w:pPr>
          </w:p>
          <w:p w14:paraId="78A39CC5" w14:textId="77777777" w:rsidR="000728AB" w:rsidRPr="008F2EAB" w:rsidRDefault="000728AB" w:rsidP="00730A58">
            <w:pPr>
              <w:overflowPunct w:val="0"/>
              <w:autoSpaceDE w:val="0"/>
              <w:autoSpaceDN w:val="0"/>
              <w:adjustRightInd w:val="0"/>
              <w:textAlignment w:val="baseline"/>
              <w:rPr>
                <w:snapToGrid w:val="0"/>
                <w:lang w:val="lv-LV" w:eastAsia="lv-LV"/>
              </w:rPr>
            </w:pPr>
          </w:p>
          <w:p w14:paraId="37C21A18" w14:textId="77777777" w:rsidR="000728AB" w:rsidRPr="008F2EAB" w:rsidRDefault="000728AB" w:rsidP="00730A58">
            <w:pPr>
              <w:overflowPunct w:val="0"/>
              <w:autoSpaceDE w:val="0"/>
              <w:autoSpaceDN w:val="0"/>
              <w:adjustRightInd w:val="0"/>
              <w:textAlignment w:val="baseline"/>
              <w:rPr>
                <w:snapToGrid w:val="0"/>
                <w:lang w:val="lv-LV" w:eastAsia="lv-LV"/>
              </w:rPr>
            </w:pPr>
          </w:p>
          <w:p w14:paraId="2C6FCD2F" w14:textId="77777777" w:rsidR="000728AB" w:rsidRPr="008F2EAB" w:rsidRDefault="000728AB" w:rsidP="00730A58">
            <w:pPr>
              <w:overflowPunct w:val="0"/>
              <w:autoSpaceDE w:val="0"/>
              <w:autoSpaceDN w:val="0"/>
              <w:adjustRightInd w:val="0"/>
              <w:textAlignment w:val="baseline"/>
              <w:rPr>
                <w:snapToGrid w:val="0"/>
                <w:lang w:val="lv-LV" w:eastAsia="lv-LV"/>
              </w:rPr>
            </w:pPr>
          </w:p>
          <w:p w14:paraId="581F3BF8" w14:textId="77777777" w:rsidR="000728AB" w:rsidRPr="008F2EAB" w:rsidRDefault="000728AB" w:rsidP="00730A58">
            <w:pPr>
              <w:overflowPunct w:val="0"/>
              <w:autoSpaceDE w:val="0"/>
              <w:autoSpaceDN w:val="0"/>
              <w:adjustRightInd w:val="0"/>
              <w:textAlignment w:val="baseline"/>
              <w:rPr>
                <w:snapToGrid w:val="0"/>
                <w:lang w:val="lv-LV" w:eastAsia="lv-LV"/>
              </w:rPr>
            </w:pPr>
          </w:p>
          <w:p w14:paraId="414C8644" w14:textId="77777777" w:rsidR="000728AB" w:rsidRPr="008F2EAB" w:rsidRDefault="000728AB" w:rsidP="00730A58">
            <w:pPr>
              <w:overflowPunct w:val="0"/>
              <w:autoSpaceDE w:val="0"/>
              <w:autoSpaceDN w:val="0"/>
              <w:adjustRightInd w:val="0"/>
              <w:jc w:val="both"/>
              <w:textAlignment w:val="baseline"/>
              <w:rPr>
                <w:snapToGrid w:val="0"/>
                <w:lang w:val="lv-LV" w:eastAsia="lv-LV"/>
              </w:rPr>
            </w:pPr>
            <w:r w:rsidRPr="008F2EAB">
              <w:rPr>
                <w:snapToGrid w:val="0"/>
                <w:lang w:val="lv-LV" w:eastAsia="lv-LV"/>
              </w:rPr>
              <w:t>________________________</w:t>
            </w:r>
          </w:p>
          <w:p w14:paraId="2FC7AB22" w14:textId="77777777" w:rsidR="000728AB" w:rsidRPr="008F2EAB" w:rsidRDefault="000728AB" w:rsidP="00730A58">
            <w:pPr>
              <w:overflowPunct w:val="0"/>
              <w:autoSpaceDE w:val="0"/>
              <w:autoSpaceDN w:val="0"/>
              <w:adjustRightInd w:val="0"/>
              <w:jc w:val="center"/>
              <w:textAlignment w:val="baseline"/>
              <w:rPr>
                <w:i/>
                <w:snapToGrid w:val="0"/>
                <w:lang w:val="lv-LV" w:eastAsia="lv-LV"/>
              </w:rPr>
            </w:pPr>
            <w:r w:rsidRPr="008F2EAB">
              <w:rPr>
                <w:i/>
                <w:snapToGrid w:val="0"/>
                <w:lang w:val="lv-LV" w:eastAsia="lv-LV"/>
              </w:rPr>
              <w:t>(paraksta atšifrējums)</w:t>
            </w:r>
          </w:p>
          <w:p w14:paraId="19FCF552" w14:textId="77777777" w:rsidR="000728AB" w:rsidRPr="008F2EAB" w:rsidRDefault="000728AB" w:rsidP="00730A58">
            <w:pPr>
              <w:overflowPunct w:val="0"/>
              <w:autoSpaceDE w:val="0"/>
              <w:autoSpaceDN w:val="0"/>
              <w:adjustRightInd w:val="0"/>
              <w:jc w:val="both"/>
              <w:textAlignment w:val="baseline"/>
              <w:rPr>
                <w:lang w:val="lv-LV" w:eastAsia="lv-LV"/>
              </w:rPr>
            </w:pPr>
          </w:p>
        </w:tc>
        <w:tc>
          <w:tcPr>
            <w:tcW w:w="425" w:type="dxa"/>
            <w:tcBorders>
              <w:top w:val="nil"/>
              <w:left w:val="nil"/>
              <w:bottom w:val="nil"/>
              <w:right w:val="nil"/>
            </w:tcBorders>
          </w:tcPr>
          <w:p w14:paraId="185C0696" w14:textId="77777777" w:rsidR="000728AB" w:rsidRPr="008F2EAB" w:rsidRDefault="000728AB" w:rsidP="00730A58">
            <w:pPr>
              <w:overflowPunct w:val="0"/>
              <w:autoSpaceDE w:val="0"/>
              <w:autoSpaceDN w:val="0"/>
              <w:adjustRightInd w:val="0"/>
              <w:jc w:val="both"/>
              <w:textAlignment w:val="baseline"/>
              <w:rPr>
                <w:b/>
                <w:lang w:val="lv-LV" w:eastAsia="lv-LV"/>
              </w:rPr>
            </w:pPr>
          </w:p>
        </w:tc>
        <w:tc>
          <w:tcPr>
            <w:tcW w:w="4644" w:type="dxa"/>
            <w:tcBorders>
              <w:top w:val="nil"/>
              <w:left w:val="nil"/>
              <w:bottom w:val="nil"/>
              <w:right w:val="nil"/>
            </w:tcBorders>
          </w:tcPr>
          <w:p w14:paraId="1D755A06" w14:textId="77777777" w:rsidR="000728AB" w:rsidRPr="008F2EAB" w:rsidRDefault="000728AB" w:rsidP="00730A58">
            <w:pPr>
              <w:overflowPunct w:val="0"/>
              <w:autoSpaceDE w:val="0"/>
              <w:autoSpaceDN w:val="0"/>
              <w:adjustRightInd w:val="0"/>
              <w:jc w:val="both"/>
              <w:textAlignment w:val="baseline"/>
              <w:rPr>
                <w:b/>
                <w:highlight w:val="yellow"/>
                <w:lang w:val="lv-LV" w:eastAsia="lv-LV"/>
              </w:rPr>
            </w:pPr>
            <w:r w:rsidRPr="008F2EAB">
              <w:rPr>
                <w:b/>
                <w:lang w:val="lv-LV" w:eastAsia="lv-LV"/>
              </w:rPr>
              <w:t>Apdāvinātais</w:t>
            </w:r>
            <w:r w:rsidRPr="008F2EAB">
              <w:rPr>
                <w:b/>
                <w:highlight w:val="yellow"/>
                <w:lang w:val="lv-LV" w:eastAsia="lv-LV"/>
              </w:rPr>
              <w:t xml:space="preserve"> </w:t>
            </w:r>
          </w:p>
          <w:p w14:paraId="3A0B4E21" w14:textId="77777777" w:rsidR="000728AB" w:rsidRPr="008F2EAB" w:rsidRDefault="000728AB" w:rsidP="00730A58">
            <w:pPr>
              <w:overflowPunct w:val="0"/>
              <w:autoSpaceDE w:val="0"/>
              <w:autoSpaceDN w:val="0"/>
              <w:adjustRightInd w:val="0"/>
              <w:jc w:val="both"/>
              <w:textAlignment w:val="baseline"/>
              <w:rPr>
                <w:i/>
                <w:highlight w:val="yellow"/>
                <w:lang w:val="lv-LV" w:eastAsia="lv-LV"/>
              </w:rPr>
            </w:pPr>
          </w:p>
          <w:p w14:paraId="5EC1196F" w14:textId="77777777" w:rsidR="000728AB" w:rsidRPr="008F2EAB" w:rsidRDefault="000728AB" w:rsidP="00730A58">
            <w:pPr>
              <w:overflowPunct w:val="0"/>
              <w:autoSpaceDE w:val="0"/>
              <w:autoSpaceDN w:val="0"/>
              <w:adjustRightInd w:val="0"/>
              <w:ind w:right="283"/>
              <w:jc w:val="both"/>
              <w:textAlignment w:val="baseline"/>
              <w:rPr>
                <w:b/>
                <w:snapToGrid w:val="0"/>
                <w:lang w:val="lv-LV" w:eastAsia="lv-LV"/>
              </w:rPr>
            </w:pPr>
            <w:r w:rsidRPr="008F2EAB">
              <w:rPr>
                <w:b/>
                <w:snapToGrid w:val="0"/>
                <w:lang w:val="lv-LV" w:eastAsia="lv-LV"/>
              </w:rPr>
              <w:t>Rīgas Bērnu</w:t>
            </w:r>
            <w:r>
              <w:rPr>
                <w:b/>
                <w:snapToGrid w:val="0"/>
                <w:lang w:val="lv-LV" w:eastAsia="lv-LV"/>
              </w:rPr>
              <w:t>,</w:t>
            </w:r>
            <w:r w:rsidRPr="008F2EAB">
              <w:rPr>
                <w:b/>
                <w:snapToGrid w:val="0"/>
                <w:lang w:val="lv-LV" w:eastAsia="lv-LV"/>
              </w:rPr>
              <w:t xml:space="preserve"> jauniešu</w:t>
            </w:r>
            <w:r>
              <w:rPr>
                <w:b/>
                <w:snapToGrid w:val="0"/>
                <w:lang w:val="lv-LV" w:eastAsia="lv-LV"/>
              </w:rPr>
              <w:t xml:space="preserve"> un ģimeņu sociālā atbalsta</w:t>
            </w:r>
            <w:r w:rsidRPr="008F2EAB">
              <w:rPr>
                <w:b/>
                <w:snapToGrid w:val="0"/>
                <w:lang w:val="lv-LV" w:eastAsia="lv-LV"/>
              </w:rPr>
              <w:t xml:space="preserve"> centrs</w:t>
            </w:r>
          </w:p>
          <w:p w14:paraId="30F9A22C" w14:textId="77777777" w:rsidR="000728AB" w:rsidRPr="008F2EAB" w:rsidRDefault="000728AB" w:rsidP="00730A58">
            <w:pPr>
              <w:overflowPunct w:val="0"/>
              <w:autoSpaceDE w:val="0"/>
              <w:autoSpaceDN w:val="0"/>
              <w:adjustRightInd w:val="0"/>
              <w:jc w:val="both"/>
              <w:textAlignment w:val="baseline"/>
              <w:rPr>
                <w:bCs/>
                <w:i/>
                <w:snapToGrid w:val="0"/>
                <w:lang w:val="lv-LV" w:eastAsia="lv-LV"/>
              </w:rPr>
            </w:pPr>
            <w:bookmarkStart w:id="0" w:name="_Hlk46402343"/>
            <w:bookmarkStart w:id="1" w:name="_Hlk46399882"/>
            <w:r w:rsidRPr="008F2EAB">
              <w:rPr>
                <w:bCs/>
                <w:i/>
                <w:snapToGrid w:val="0"/>
                <w:lang w:val="lv-LV" w:eastAsia="lv-LV"/>
              </w:rPr>
              <w:t xml:space="preserve">Rīgas </w:t>
            </w:r>
            <w:proofErr w:type="spellStart"/>
            <w:r>
              <w:rPr>
                <w:bCs/>
                <w:i/>
                <w:snapToGrid w:val="0"/>
                <w:lang w:val="lv-LV" w:eastAsia="lv-LV"/>
              </w:rPr>
              <w:t>valsts</w:t>
            </w:r>
            <w:r w:rsidRPr="008F2EAB">
              <w:rPr>
                <w:bCs/>
                <w:i/>
                <w:snapToGrid w:val="0"/>
                <w:lang w:val="lv-LV" w:eastAsia="lv-LV"/>
              </w:rPr>
              <w:t>pilsētas</w:t>
            </w:r>
            <w:proofErr w:type="spellEnd"/>
            <w:r w:rsidRPr="008F2EAB">
              <w:rPr>
                <w:bCs/>
                <w:i/>
                <w:snapToGrid w:val="0"/>
                <w:lang w:val="lv-LV" w:eastAsia="lv-LV"/>
              </w:rPr>
              <w:t xml:space="preserve"> pašvaldība</w:t>
            </w:r>
          </w:p>
          <w:p w14:paraId="73CF4C92" w14:textId="77777777" w:rsidR="000728AB" w:rsidRPr="008F2EAB" w:rsidRDefault="000728AB" w:rsidP="00730A58">
            <w:pPr>
              <w:overflowPunct w:val="0"/>
              <w:autoSpaceDE w:val="0"/>
              <w:autoSpaceDN w:val="0"/>
              <w:adjustRightInd w:val="0"/>
              <w:jc w:val="both"/>
              <w:textAlignment w:val="baseline"/>
              <w:rPr>
                <w:bCs/>
                <w:i/>
                <w:snapToGrid w:val="0"/>
                <w:lang w:val="lv-LV" w:eastAsia="lv-LV"/>
              </w:rPr>
            </w:pPr>
            <w:r w:rsidRPr="008F2EAB">
              <w:rPr>
                <w:bCs/>
                <w:i/>
                <w:snapToGrid w:val="0"/>
                <w:lang w:val="lv-LV" w:eastAsia="lv-LV"/>
              </w:rPr>
              <w:t>Adrese: Rātslaukums 1, Rīga, LV-1050</w:t>
            </w:r>
          </w:p>
          <w:p w14:paraId="72B96E07" w14:textId="77777777" w:rsidR="000728AB" w:rsidRPr="008F2EAB" w:rsidRDefault="000728AB" w:rsidP="00730A58">
            <w:pPr>
              <w:overflowPunct w:val="0"/>
              <w:autoSpaceDE w:val="0"/>
              <w:autoSpaceDN w:val="0"/>
              <w:adjustRightInd w:val="0"/>
              <w:jc w:val="both"/>
              <w:textAlignment w:val="baseline"/>
              <w:rPr>
                <w:bCs/>
                <w:i/>
                <w:snapToGrid w:val="0"/>
                <w:lang w:val="lv-LV" w:eastAsia="lv-LV"/>
              </w:rPr>
            </w:pPr>
            <w:r w:rsidRPr="008F2EAB">
              <w:rPr>
                <w:bCs/>
                <w:i/>
                <w:snapToGrid w:val="0"/>
                <w:lang w:val="lv-LV" w:eastAsia="lv-LV"/>
              </w:rPr>
              <w:t>NMR kods: 90011524360</w:t>
            </w:r>
          </w:p>
          <w:p w14:paraId="4EBEFF73" w14:textId="77777777" w:rsidR="000728AB" w:rsidRPr="008F2EAB" w:rsidRDefault="000728AB" w:rsidP="00730A58">
            <w:pPr>
              <w:overflowPunct w:val="0"/>
              <w:autoSpaceDE w:val="0"/>
              <w:autoSpaceDN w:val="0"/>
              <w:adjustRightInd w:val="0"/>
              <w:jc w:val="both"/>
              <w:textAlignment w:val="baseline"/>
              <w:rPr>
                <w:bCs/>
                <w:i/>
                <w:snapToGrid w:val="0"/>
                <w:lang w:val="lv-LV" w:eastAsia="lv-LV"/>
              </w:rPr>
            </w:pPr>
            <w:r w:rsidRPr="008F2EAB">
              <w:rPr>
                <w:bCs/>
                <w:i/>
                <w:snapToGrid w:val="0"/>
                <w:lang w:val="lv-LV" w:eastAsia="lv-LV"/>
              </w:rPr>
              <w:t>PVN reģ.Nr.:LV90011524360</w:t>
            </w:r>
          </w:p>
          <w:p w14:paraId="105AB0D4" w14:textId="77777777" w:rsidR="000728AB" w:rsidRPr="008F2EAB" w:rsidRDefault="000728AB" w:rsidP="00730A58">
            <w:pPr>
              <w:overflowPunct w:val="0"/>
              <w:autoSpaceDE w:val="0"/>
              <w:autoSpaceDN w:val="0"/>
              <w:adjustRightInd w:val="0"/>
              <w:jc w:val="both"/>
              <w:textAlignment w:val="baseline"/>
              <w:rPr>
                <w:bCs/>
                <w:i/>
                <w:snapToGrid w:val="0"/>
                <w:lang w:val="lv-LV" w:eastAsia="lv-LV"/>
              </w:rPr>
            </w:pPr>
            <w:r w:rsidRPr="008F2EAB">
              <w:rPr>
                <w:bCs/>
                <w:i/>
                <w:snapToGrid w:val="0"/>
                <w:lang w:val="lv-LV" w:eastAsia="lv-LV"/>
              </w:rPr>
              <w:t xml:space="preserve">Banka: </w:t>
            </w:r>
            <w:proofErr w:type="spellStart"/>
            <w:r w:rsidRPr="008F2EAB">
              <w:rPr>
                <w:bCs/>
                <w:i/>
                <w:snapToGrid w:val="0"/>
                <w:lang w:val="lv-LV" w:eastAsia="lv-LV"/>
              </w:rPr>
              <w:t>Luminor</w:t>
            </w:r>
            <w:proofErr w:type="spellEnd"/>
            <w:r w:rsidRPr="008F2EAB">
              <w:rPr>
                <w:bCs/>
                <w:i/>
                <w:snapToGrid w:val="0"/>
                <w:lang w:val="lv-LV" w:eastAsia="lv-LV"/>
              </w:rPr>
              <w:t xml:space="preserve"> </w:t>
            </w:r>
            <w:proofErr w:type="spellStart"/>
            <w:r w:rsidRPr="008F2EAB">
              <w:rPr>
                <w:bCs/>
                <w:i/>
                <w:snapToGrid w:val="0"/>
                <w:lang w:val="lv-LV" w:eastAsia="lv-LV"/>
              </w:rPr>
              <w:t>Bank</w:t>
            </w:r>
            <w:proofErr w:type="spellEnd"/>
            <w:r w:rsidRPr="008F2EAB">
              <w:rPr>
                <w:bCs/>
                <w:i/>
                <w:snapToGrid w:val="0"/>
                <w:lang w:val="lv-LV" w:eastAsia="lv-LV"/>
              </w:rPr>
              <w:t xml:space="preserve"> AS Latvijas filiāle</w:t>
            </w:r>
          </w:p>
          <w:p w14:paraId="023E6486" w14:textId="77777777" w:rsidR="000728AB" w:rsidRPr="008F2EAB" w:rsidRDefault="000728AB" w:rsidP="00730A58">
            <w:pPr>
              <w:overflowPunct w:val="0"/>
              <w:autoSpaceDE w:val="0"/>
              <w:autoSpaceDN w:val="0"/>
              <w:adjustRightInd w:val="0"/>
              <w:jc w:val="both"/>
              <w:textAlignment w:val="baseline"/>
              <w:rPr>
                <w:bCs/>
                <w:i/>
                <w:snapToGrid w:val="0"/>
                <w:lang w:val="lv-LV" w:eastAsia="lv-LV"/>
              </w:rPr>
            </w:pPr>
            <w:r w:rsidRPr="008F2EAB">
              <w:rPr>
                <w:bCs/>
                <w:i/>
                <w:snapToGrid w:val="0"/>
                <w:lang w:val="lv-LV" w:eastAsia="lv-LV"/>
              </w:rPr>
              <w:t xml:space="preserve">Kods: RIKOLV2X                                 </w:t>
            </w:r>
          </w:p>
          <w:p w14:paraId="2EA3224D" w14:textId="77777777" w:rsidR="000728AB" w:rsidRPr="008F2EAB" w:rsidRDefault="000728AB" w:rsidP="00730A58">
            <w:pPr>
              <w:overflowPunct w:val="0"/>
              <w:autoSpaceDE w:val="0"/>
              <w:autoSpaceDN w:val="0"/>
              <w:adjustRightInd w:val="0"/>
              <w:jc w:val="both"/>
              <w:textAlignment w:val="baseline"/>
              <w:rPr>
                <w:bCs/>
                <w:i/>
                <w:snapToGrid w:val="0"/>
                <w:lang w:val="lv-LV" w:eastAsia="lv-LV"/>
              </w:rPr>
            </w:pPr>
            <w:r w:rsidRPr="008F2EAB">
              <w:rPr>
                <w:bCs/>
                <w:i/>
                <w:snapToGrid w:val="0"/>
                <w:lang w:val="lv-LV" w:eastAsia="lv-LV"/>
              </w:rPr>
              <w:t>Konts: LV56RIKO0081500918020</w:t>
            </w:r>
          </w:p>
          <w:p w14:paraId="4367B19A" w14:textId="77777777" w:rsidR="000728AB" w:rsidRPr="008F2EAB" w:rsidRDefault="000728AB" w:rsidP="00730A58">
            <w:pPr>
              <w:overflowPunct w:val="0"/>
              <w:autoSpaceDE w:val="0"/>
              <w:autoSpaceDN w:val="0"/>
              <w:adjustRightInd w:val="0"/>
              <w:jc w:val="both"/>
              <w:textAlignment w:val="baseline"/>
              <w:rPr>
                <w:bCs/>
                <w:i/>
                <w:snapToGrid w:val="0"/>
                <w:lang w:val="lv-LV" w:eastAsia="lv-LV"/>
              </w:rPr>
            </w:pPr>
            <w:r w:rsidRPr="008F2EAB">
              <w:rPr>
                <w:bCs/>
                <w:i/>
                <w:snapToGrid w:val="0"/>
                <w:lang w:val="lv-LV" w:eastAsia="lv-LV"/>
              </w:rPr>
              <w:t>RD iestāde: Rīgas Bērnu</w:t>
            </w:r>
            <w:r>
              <w:rPr>
                <w:bCs/>
                <w:i/>
                <w:snapToGrid w:val="0"/>
                <w:lang w:val="lv-LV" w:eastAsia="lv-LV"/>
              </w:rPr>
              <w:t>,</w:t>
            </w:r>
            <w:r w:rsidRPr="008F2EAB">
              <w:rPr>
                <w:bCs/>
                <w:i/>
                <w:snapToGrid w:val="0"/>
                <w:lang w:val="lv-LV" w:eastAsia="lv-LV"/>
              </w:rPr>
              <w:t xml:space="preserve"> jauniešu </w:t>
            </w:r>
            <w:r>
              <w:rPr>
                <w:bCs/>
                <w:i/>
                <w:snapToGrid w:val="0"/>
                <w:lang w:val="lv-LV" w:eastAsia="lv-LV"/>
              </w:rPr>
              <w:t xml:space="preserve">un ģimeņu sociālā atbalsta </w:t>
            </w:r>
            <w:r w:rsidRPr="008F2EAB">
              <w:rPr>
                <w:bCs/>
                <w:i/>
                <w:snapToGrid w:val="0"/>
                <w:lang w:val="lv-LV" w:eastAsia="lv-LV"/>
              </w:rPr>
              <w:t>centrs</w:t>
            </w:r>
          </w:p>
          <w:p w14:paraId="7C153250" w14:textId="77777777" w:rsidR="000728AB" w:rsidRPr="008F2EAB" w:rsidRDefault="000728AB" w:rsidP="00730A58">
            <w:pPr>
              <w:overflowPunct w:val="0"/>
              <w:autoSpaceDE w:val="0"/>
              <w:autoSpaceDN w:val="0"/>
              <w:adjustRightInd w:val="0"/>
              <w:jc w:val="both"/>
              <w:textAlignment w:val="baseline"/>
              <w:rPr>
                <w:bCs/>
                <w:i/>
                <w:snapToGrid w:val="0"/>
                <w:lang w:val="lv-LV" w:eastAsia="lv-LV"/>
              </w:rPr>
            </w:pPr>
            <w:r w:rsidRPr="008F2EAB">
              <w:rPr>
                <w:bCs/>
                <w:i/>
                <w:snapToGrid w:val="0"/>
                <w:lang w:val="lv-LV" w:eastAsia="lv-LV"/>
              </w:rPr>
              <w:t xml:space="preserve">RD iestādes adrese: Lubānas iela 17A, Rīga, LV-1019                                   </w:t>
            </w:r>
          </w:p>
          <w:p w14:paraId="5438314E" w14:textId="77777777" w:rsidR="000728AB" w:rsidRPr="008F2EAB" w:rsidRDefault="000728AB" w:rsidP="00730A58">
            <w:pPr>
              <w:overflowPunct w:val="0"/>
              <w:autoSpaceDE w:val="0"/>
              <w:autoSpaceDN w:val="0"/>
              <w:adjustRightInd w:val="0"/>
              <w:jc w:val="both"/>
              <w:textAlignment w:val="baseline"/>
              <w:rPr>
                <w:bCs/>
                <w:i/>
                <w:snapToGrid w:val="0"/>
                <w:lang w:val="lv-LV" w:eastAsia="lv-LV"/>
              </w:rPr>
            </w:pPr>
            <w:r w:rsidRPr="008F2EAB">
              <w:rPr>
                <w:bCs/>
                <w:i/>
                <w:snapToGrid w:val="0"/>
                <w:lang w:val="lv-LV" w:eastAsia="lv-LV"/>
              </w:rPr>
              <w:t>RD iestādes kods: 21233</w:t>
            </w:r>
            <w:bookmarkEnd w:id="0"/>
          </w:p>
          <w:bookmarkEnd w:id="1"/>
          <w:p w14:paraId="0AC85C20" w14:textId="77777777" w:rsidR="000728AB" w:rsidRPr="008F2EAB" w:rsidRDefault="000728AB" w:rsidP="00730A58">
            <w:pPr>
              <w:overflowPunct w:val="0"/>
              <w:autoSpaceDE w:val="0"/>
              <w:autoSpaceDN w:val="0"/>
              <w:adjustRightInd w:val="0"/>
              <w:jc w:val="both"/>
              <w:textAlignment w:val="baseline"/>
              <w:rPr>
                <w:snapToGrid w:val="0"/>
                <w:lang w:val="lv-LV" w:eastAsia="lv-LV"/>
              </w:rPr>
            </w:pPr>
          </w:p>
          <w:p w14:paraId="4382E27C" w14:textId="77777777" w:rsidR="000728AB" w:rsidRPr="008F2EAB" w:rsidRDefault="000728AB" w:rsidP="00730A58">
            <w:pPr>
              <w:overflowPunct w:val="0"/>
              <w:autoSpaceDE w:val="0"/>
              <w:autoSpaceDN w:val="0"/>
              <w:adjustRightInd w:val="0"/>
              <w:jc w:val="both"/>
              <w:textAlignment w:val="baseline"/>
              <w:rPr>
                <w:snapToGrid w:val="0"/>
                <w:lang w:val="lv-LV" w:eastAsia="lv-LV"/>
              </w:rPr>
            </w:pPr>
            <w:r w:rsidRPr="008F2EAB">
              <w:rPr>
                <w:snapToGrid w:val="0"/>
                <w:lang w:val="lv-LV" w:eastAsia="lv-LV"/>
              </w:rPr>
              <w:t>____________________________</w:t>
            </w:r>
          </w:p>
          <w:p w14:paraId="0F3784FE" w14:textId="77777777" w:rsidR="000728AB" w:rsidRPr="008F2EAB" w:rsidRDefault="000728AB" w:rsidP="00730A58">
            <w:pPr>
              <w:overflowPunct w:val="0"/>
              <w:autoSpaceDE w:val="0"/>
              <w:autoSpaceDN w:val="0"/>
              <w:adjustRightInd w:val="0"/>
              <w:jc w:val="center"/>
              <w:textAlignment w:val="baseline"/>
              <w:rPr>
                <w:i/>
                <w:lang w:val="lv-LV" w:eastAsia="lv-LV"/>
              </w:rPr>
            </w:pPr>
            <w:r w:rsidRPr="008F2EAB">
              <w:rPr>
                <w:snapToGrid w:val="0"/>
                <w:lang w:val="lv-LV" w:eastAsia="lv-LV"/>
              </w:rPr>
              <w:t xml:space="preserve">       </w:t>
            </w:r>
            <w:r w:rsidRPr="008F2EAB">
              <w:rPr>
                <w:i/>
                <w:lang w:val="lv-LV" w:eastAsia="lv-LV"/>
              </w:rPr>
              <w:t>(Kaspars Jasinkevičs)</w:t>
            </w:r>
          </w:p>
          <w:p w14:paraId="5FF5C4DC" w14:textId="77777777" w:rsidR="000728AB" w:rsidRPr="008F2EAB" w:rsidRDefault="000728AB" w:rsidP="00730A58">
            <w:pPr>
              <w:overflowPunct w:val="0"/>
              <w:autoSpaceDE w:val="0"/>
              <w:autoSpaceDN w:val="0"/>
              <w:adjustRightInd w:val="0"/>
              <w:jc w:val="both"/>
              <w:textAlignment w:val="baseline"/>
              <w:rPr>
                <w:lang w:val="lv-LV" w:eastAsia="lv-LV"/>
              </w:rPr>
            </w:pPr>
          </w:p>
        </w:tc>
      </w:tr>
    </w:tbl>
    <w:p w14:paraId="50CCF57D" w14:textId="77777777" w:rsidR="000728AB" w:rsidRPr="008F2EAB" w:rsidRDefault="000728AB" w:rsidP="000728AB">
      <w:pPr>
        <w:jc w:val="both"/>
        <w:rPr>
          <w:rFonts w:cs="Arial"/>
          <w:color w:val="000000"/>
          <w:lang w:val="lv-LV" w:eastAsia="lv-LV" w:bidi="lo-LA"/>
        </w:rPr>
      </w:pPr>
    </w:p>
    <w:p w14:paraId="61F2A5D5" w14:textId="77777777" w:rsidR="000728AB" w:rsidRPr="008F2EAB" w:rsidRDefault="000728AB" w:rsidP="000728AB">
      <w:pPr>
        <w:rPr>
          <w:rFonts w:ascii="Calibri" w:eastAsia="Calibri" w:hAnsi="Calibri"/>
          <w:sz w:val="22"/>
          <w:szCs w:val="22"/>
          <w:lang w:val="lv-LV"/>
        </w:rPr>
      </w:pPr>
    </w:p>
    <w:p w14:paraId="73BE921B" w14:textId="77777777" w:rsidR="00AB6A03" w:rsidRPr="000728AB" w:rsidRDefault="00AB6A03">
      <w:pPr>
        <w:rPr>
          <w:lang w:val="lv-LV"/>
        </w:rPr>
      </w:pPr>
    </w:p>
    <w:sectPr w:rsidR="00AB6A03" w:rsidRPr="000728AB" w:rsidSect="00514468">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1E5E"/>
    <w:multiLevelType w:val="multilevel"/>
    <w:tmpl w:val="86968A1C"/>
    <w:lvl w:ilvl="0">
      <w:start w:val="1"/>
      <w:numFmt w:val="decimal"/>
      <w:lvlText w:val="%1."/>
      <w:lvlJc w:val="left"/>
      <w:pPr>
        <w:ind w:left="2487" w:hanging="36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44D014B3"/>
    <w:multiLevelType w:val="hybridMultilevel"/>
    <w:tmpl w:val="7B22423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86065455">
    <w:abstractNumId w:val="1"/>
  </w:num>
  <w:num w:numId="2" w16cid:durableId="1242332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AB"/>
    <w:rsid w:val="000728AB"/>
    <w:rsid w:val="00514468"/>
    <w:rsid w:val="00AB6A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5BCC"/>
  <w15:chartTrackingRefBased/>
  <w15:docId w15:val="{38571168-C912-4C40-952E-1D9434AC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28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4214</Words>
  <Characters>2402</Characters>
  <Application>Microsoft Office Word</Application>
  <DocSecurity>0</DocSecurity>
  <Lines>20</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Ozoliņa</dc:creator>
  <cp:keywords/>
  <dc:description/>
  <cp:lastModifiedBy>Evita Ozoliņa</cp:lastModifiedBy>
  <cp:revision>2</cp:revision>
  <dcterms:created xsi:type="dcterms:W3CDTF">2023-12-27T13:36:00Z</dcterms:created>
  <dcterms:modified xsi:type="dcterms:W3CDTF">2023-12-27T13:39:00Z</dcterms:modified>
</cp:coreProperties>
</file>